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71931125"/>
    <w:bookmarkStart w:id="1" w:name="_Hlk143247946"/>
    <w:p w14:paraId="51FE7453" w14:textId="1DE69B2F" w:rsidR="00AB038C" w:rsidRDefault="00FA1691" w:rsidP="006F46D7">
      <w:pPr>
        <w:pStyle w:val="Heading1"/>
        <w:framePr w:w="8505" w:h="1588" w:hRule="exact" w:hSpace="8505" w:wrap="around" w:vAnchor="page" w:hAnchor="page" w:x="874" w:y="568" w:anchorLock="1"/>
        <w:rPr>
          <w:rFonts w:eastAsiaTheme="majorEastAsia" w:cstheme="majorBidi"/>
        </w:rPr>
      </w:pPr>
      <w:sdt>
        <w:sdtPr>
          <w:alias w:val="Document Heading 1"/>
          <w:tag w:val="Document Heading 1"/>
          <w:id w:val="-432211567"/>
          <w:placeholder>
            <w:docPart w:val="CA2ECF39770D4A72AB7BA8C3E0E1B6D7"/>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E0E96">
            <w:t xml:space="preserve">Aboriginal </w:t>
          </w:r>
          <w:r w:rsidR="009E2018">
            <w:t>ground-edge axes</w:t>
          </w:r>
        </w:sdtContent>
      </w:sdt>
    </w:p>
    <w:p w14:paraId="29C16C58" w14:textId="77777777" w:rsidR="00AB038C" w:rsidRDefault="00AB038C" w:rsidP="006F46D7">
      <w:pPr>
        <w:pStyle w:val="Subtitle"/>
        <w:framePr w:w="8505" w:h="1588" w:hRule="exact" w:hSpace="8505" w:wrap="around" w:vAnchor="page" w:hAnchor="page" w:x="874" w:y="568" w:anchorLock="1"/>
      </w:pPr>
    </w:p>
    <w:bookmarkEnd w:id="0"/>
    <w:bookmarkEnd w:id="1"/>
    <w:p w14:paraId="7C663DC9" w14:textId="77777777" w:rsidR="00317174" w:rsidRPr="00317174" w:rsidRDefault="006F46D7" w:rsidP="00317174">
      <w:pPr>
        <w:pStyle w:val="BodyText"/>
        <w:rPr>
          <w:rStyle w:val="PlaceholderText"/>
        </w:rPr>
        <w:sectPr w:rsidR="00317174" w:rsidRPr="00317174" w:rsidSect="002E0E96">
          <w:headerReference w:type="default" r:id="rId12"/>
          <w:footerReference w:type="default" r:id="rId13"/>
          <w:headerReference w:type="first" r:id="rId14"/>
          <w:footerReference w:type="first" r:id="rId15"/>
          <w:pgSz w:w="11906" w:h="16838" w:code="9"/>
          <w:pgMar w:top="851" w:right="567" w:bottom="1701" w:left="567" w:header="567" w:footer="567" w:gutter="0"/>
          <w:cols w:space="708"/>
          <w:titlePg/>
          <w:docGrid w:linePitch="360"/>
        </w:sectPr>
      </w:pPr>
      <w:r>
        <w:rPr>
          <w:rFonts w:ascii="Times New Roman" w:hAnsi="Times New Roman"/>
          <w:noProof/>
          <w:szCs w:val="20"/>
        </w:rPr>
        <w:drawing>
          <wp:anchor distT="0" distB="180340" distL="114300" distR="114300" simplePos="0" relativeHeight="251659264" behindDoc="1" locked="0" layoutInCell="1" allowOverlap="1" wp14:anchorId="315A7D04" wp14:editId="3F540825">
            <wp:simplePos x="0" y="0"/>
            <wp:positionH relativeFrom="page">
              <wp:posOffset>357505</wp:posOffset>
            </wp:positionH>
            <wp:positionV relativeFrom="paragraph">
              <wp:posOffset>727710</wp:posOffset>
            </wp:positionV>
            <wp:extent cx="4436745" cy="3025140"/>
            <wp:effectExtent l="0" t="0" r="1905" b="3810"/>
            <wp:wrapTight wrapText="bothSides">
              <wp:wrapPolygon edited="0">
                <wp:start x="0" y="0"/>
                <wp:lineTo x="0" y="21491"/>
                <wp:lineTo x="21517" y="21491"/>
                <wp:lineTo x="21517"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6">
                      <a:extLst>
                        <a:ext uri="{28A0092B-C50C-407E-A947-70E740481C1C}">
                          <a14:useLocalDpi xmlns:a14="http://schemas.microsoft.com/office/drawing/2010/main" val="0"/>
                        </a:ext>
                      </a:extLst>
                    </a:blip>
                    <a:srcRect t="7516" b="7516"/>
                    <a:stretch>
                      <a:fillRect/>
                    </a:stretch>
                  </pic:blipFill>
                  <pic:spPr bwMode="auto">
                    <a:xfrm>
                      <a:off x="0" y="0"/>
                      <a:ext cx="4436745" cy="3025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0E96">
        <w:rPr>
          <w:noProof/>
        </w:rPr>
        <mc:AlternateContent>
          <mc:Choice Requires="wps">
            <w:drawing>
              <wp:anchor distT="0" distB="0" distL="114300" distR="114300" simplePos="0" relativeHeight="251661312" behindDoc="1" locked="0" layoutInCell="1" allowOverlap="1" wp14:anchorId="3AFE0D7C" wp14:editId="3F582796">
                <wp:simplePos x="0" y="0"/>
                <wp:positionH relativeFrom="column">
                  <wp:posOffset>0</wp:posOffset>
                </wp:positionH>
                <wp:positionV relativeFrom="paragraph">
                  <wp:posOffset>3767151</wp:posOffset>
                </wp:positionV>
                <wp:extent cx="4244340" cy="635"/>
                <wp:effectExtent l="0" t="0" r="3810" b="0"/>
                <wp:wrapTight wrapText="bothSides">
                  <wp:wrapPolygon edited="0">
                    <wp:start x="0" y="0"/>
                    <wp:lineTo x="0" y="20124"/>
                    <wp:lineTo x="21522" y="20124"/>
                    <wp:lineTo x="21522" y="0"/>
                    <wp:lineTo x="0" y="0"/>
                  </wp:wrapPolygon>
                </wp:wrapTight>
                <wp:docPr id="1189670772" name="Text Box 1"/>
                <wp:cNvGraphicFramePr/>
                <a:graphic xmlns:a="http://schemas.openxmlformats.org/drawingml/2006/main">
                  <a:graphicData uri="http://schemas.microsoft.com/office/word/2010/wordprocessingShape">
                    <wps:wsp>
                      <wps:cNvSpPr txBox="1"/>
                      <wps:spPr>
                        <a:xfrm>
                          <a:off x="0" y="0"/>
                          <a:ext cx="4244340" cy="635"/>
                        </a:xfrm>
                        <a:prstGeom prst="rect">
                          <a:avLst/>
                        </a:prstGeom>
                        <a:solidFill>
                          <a:prstClr val="white"/>
                        </a:solidFill>
                        <a:ln>
                          <a:noFill/>
                        </a:ln>
                      </wps:spPr>
                      <wps:txbx>
                        <w:txbxContent>
                          <w:p w14:paraId="1C3119C1" w14:textId="5710306C" w:rsidR="002E0E96" w:rsidRPr="00C8480D" w:rsidRDefault="009E2018" w:rsidP="002E0E96">
                            <w:pPr>
                              <w:pStyle w:val="Caption"/>
                              <w:rPr>
                                <w:rFonts w:ascii="Times New Roman" w:eastAsia="Times New Roman" w:hAnsi="Times New Roman" w:cs="Times New Roman"/>
                                <w:noProof/>
                                <w:color w:val="000000" w:themeColor="text1"/>
                                <w:szCs w:val="20"/>
                              </w:rPr>
                            </w:pPr>
                            <w:r w:rsidRPr="009E2018">
                              <w:t xml:space="preserve">Greenstone </w:t>
                            </w:r>
                            <w:r>
                              <w:t>a</w:t>
                            </w:r>
                            <w:r w:rsidRPr="009E2018">
                              <w:t xml:space="preserve">xe blank (left) and </w:t>
                            </w:r>
                            <w:r>
                              <w:t>g</w:t>
                            </w:r>
                            <w:r w:rsidRPr="009E2018">
                              <w:t xml:space="preserve">round-edge </w:t>
                            </w:r>
                            <w:r>
                              <w:t>a</w:t>
                            </w:r>
                            <w:r w:rsidRPr="009E2018">
                              <w:t>xe (right</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AFE0D7C" id="_x0000_t202" coordsize="21600,21600" o:spt="202" path="m,l,21600r21600,l21600,xe">
                <v:stroke joinstyle="miter"/>
                <v:path gradientshapeok="t" o:connecttype="rect"/>
              </v:shapetype>
              <v:shape id="Text Box 1" o:spid="_x0000_s1026" type="#_x0000_t202" style="position:absolute;margin-left:0;margin-top:296.65pt;width:334.2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kFQIAADgEAAAOAAAAZHJzL2Uyb0RvYy54bWysU8Fu2zAMvQ/YPwi6L07SrBiMOEWWIsOA&#10;oC2QDj0rshQbkEWNUmJ3Xz9KtpOt22nYRaZF6lF872l51zWGnRX6GmzBZ5MpZ8pKKGt7LPi35+2H&#10;T5z5IGwpDFhV8Ffl+d3q/btl63I1hwpMqZARiPV56wpeheDyLPOyUo3wE3DKUlIDNiLQLx6zEkVL&#10;6I3J5tPpbdYClg5BKu9p975P8lXC11rJ8Ki1V4GZgtPdQloxrYe4ZqulyI8oXFXL4RriH27RiNpS&#10;0wvUvQiCnbD+A6qpJYIHHSYSmgy0rqVKM9A0s+mbafaVcCrNQuR4d6HJ/z9Y+XDeuydkofsMHQkY&#10;CWmdzz1txnk6jU380k0Z5YnC1wttqgtM0uZivljcLCglKXd78zF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DpEAcd8AAAAIAQAADwAAAGRycy9kb3ducmV2LnhtbEyPwU7DMBBE70j9B2uRuCDq&#10;QNKohDhVVcEBLhVpL9zceBuHxuvIdtrw9xgucJyd1cybcjWZnp3R+c6SgPt5AgypsaqjVsB+93K3&#10;BOaDJCV7SyjgCz2sqtlVKQtlL/SO5zq0LIaQL6QAHcJQcO4bjUb6uR2Qone0zsgQpWu5cvISw03P&#10;H5Ik50Z2FBu0HHCjsTnVoxGwzT62+nY8Pr+ts9S97sdN/tnWQtxcT+snYAGn8PcMP/gRHarIdLAj&#10;Kc96AXFIELB4TFNg0c7zZQbs8HvJgFcl/z+g+gYAAP//AwBQSwECLQAUAAYACAAAACEAtoM4kv4A&#10;AADhAQAAEwAAAAAAAAAAAAAAAAAAAAAAW0NvbnRlbnRfVHlwZXNdLnhtbFBLAQItABQABgAIAAAA&#10;IQA4/SH/1gAAAJQBAAALAAAAAAAAAAAAAAAAAC8BAABfcmVscy8ucmVsc1BLAQItABQABgAIAAAA&#10;IQArC/JkFQIAADgEAAAOAAAAAAAAAAAAAAAAAC4CAABkcnMvZTJvRG9jLnhtbFBLAQItABQABgAI&#10;AAAAIQAOkQBx3wAAAAgBAAAPAAAAAAAAAAAAAAAAAG8EAABkcnMvZG93bnJldi54bWxQSwUGAAAA&#10;AAQABADzAAAAewUAAAAA&#10;" stroked="f">
                <v:textbox style="mso-fit-shape-to-text:t" inset="0,0,0,0">
                  <w:txbxContent>
                    <w:p w14:paraId="1C3119C1" w14:textId="5710306C" w:rsidR="002E0E96" w:rsidRPr="00C8480D" w:rsidRDefault="009E2018" w:rsidP="002E0E96">
                      <w:pPr>
                        <w:pStyle w:val="Caption"/>
                        <w:rPr>
                          <w:rFonts w:ascii="Times New Roman" w:eastAsia="Times New Roman" w:hAnsi="Times New Roman" w:cs="Times New Roman"/>
                          <w:noProof/>
                          <w:color w:val="000000" w:themeColor="text1"/>
                          <w:szCs w:val="20"/>
                        </w:rPr>
                      </w:pPr>
                      <w:r w:rsidRPr="009E2018">
                        <w:t xml:space="preserve">Greenstone </w:t>
                      </w:r>
                      <w:r>
                        <w:t>a</w:t>
                      </w:r>
                      <w:r w:rsidRPr="009E2018">
                        <w:t xml:space="preserve">xe blank (left) and </w:t>
                      </w:r>
                      <w:r>
                        <w:t>g</w:t>
                      </w:r>
                      <w:r w:rsidRPr="009E2018">
                        <w:t xml:space="preserve">round-edge </w:t>
                      </w:r>
                      <w:r>
                        <w:t>a</w:t>
                      </w:r>
                      <w:r w:rsidRPr="009E2018">
                        <w:t>xe (right</w:t>
                      </w:r>
                      <w:r>
                        <w:t>)</w:t>
                      </w:r>
                    </w:p>
                  </w:txbxContent>
                </v:textbox>
                <w10:wrap type="tight"/>
              </v:shape>
            </w:pict>
          </mc:Fallback>
        </mc:AlternateContent>
      </w:r>
    </w:p>
    <w:p w14:paraId="795D55B5" w14:textId="4F31E6E9" w:rsidR="002E0E96" w:rsidRPr="00985C12" w:rsidRDefault="002E0E96" w:rsidP="002E0E96">
      <w:pPr>
        <w:pStyle w:val="BodyTextSmall9pt"/>
        <w:rPr>
          <w:rStyle w:val="Strong"/>
          <w:rFonts w:eastAsiaTheme="minorEastAsia"/>
        </w:rPr>
      </w:pPr>
      <w:r w:rsidRPr="00985C12">
        <w:rPr>
          <w:rStyle w:val="Strong"/>
          <w:rFonts w:eastAsiaTheme="minorEastAsia"/>
        </w:rPr>
        <w:t xml:space="preserve">What </w:t>
      </w:r>
      <w:proofErr w:type="gramStart"/>
      <w:r w:rsidRPr="00985C12">
        <w:rPr>
          <w:rStyle w:val="Strong"/>
          <w:rFonts w:eastAsiaTheme="minorEastAsia"/>
        </w:rPr>
        <w:t>are</w:t>
      </w:r>
      <w:proofErr w:type="gramEnd"/>
      <w:r w:rsidRPr="00985C12">
        <w:rPr>
          <w:rStyle w:val="Strong"/>
          <w:rFonts w:eastAsiaTheme="minorEastAsia"/>
        </w:rPr>
        <w:t xml:space="preserve"> Aboriginal </w:t>
      </w:r>
      <w:r w:rsidR="009E2018">
        <w:rPr>
          <w:rStyle w:val="Strong"/>
          <w:rFonts w:eastAsiaTheme="minorEastAsia"/>
        </w:rPr>
        <w:t>ground-edge axes?</w:t>
      </w:r>
      <w:r w:rsidRPr="00985C12">
        <w:rPr>
          <w:rStyle w:val="Strong"/>
        </w:rPr>
        <w:t xml:space="preserve"> </w:t>
      </w:r>
    </w:p>
    <w:p w14:paraId="2D434F9E" w14:textId="63A4F2C1" w:rsidR="009E2018" w:rsidRPr="009E2018" w:rsidRDefault="009E2018" w:rsidP="009E2018">
      <w:pPr>
        <w:pStyle w:val="BodyTextSmall9pt"/>
        <w:rPr>
          <w:rFonts w:eastAsiaTheme="minorEastAsia"/>
        </w:rPr>
      </w:pPr>
      <w:r w:rsidRPr="009E2018">
        <w:rPr>
          <w:rFonts w:eastAsiaTheme="minorEastAsia"/>
        </w:rPr>
        <w:t>Ground-edge axes are stone</w:t>
      </w:r>
      <w:r w:rsidR="00BC1001">
        <w:rPr>
          <w:rFonts w:eastAsiaTheme="minorEastAsia"/>
        </w:rPr>
        <w:t xml:space="preserve"> </w:t>
      </w:r>
      <w:r w:rsidRPr="009E2018">
        <w:rPr>
          <w:rFonts w:eastAsiaTheme="minorEastAsia"/>
        </w:rPr>
        <w:t>chopping tools with cutting edges that were formed by grinding.</w:t>
      </w:r>
      <w:r w:rsidR="00343F22">
        <w:rPr>
          <w:rFonts w:eastAsiaTheme="minorEastAsia"/>
        </w:rPr>
        <w:t xml:space="preserve"> </w:t>
      </w:r>
      <w:r w:rsidRPr="009E2018">
        <w:rPr>
          <w:rFonts w:eastAsiaTheme="minorEastAsia"/>
        </w:rPr>
        <w:t>They were often designed to have a handle.</w:t>
      </w:r>
    </w:p>
    <w:p w14:paraId="4431A394" w14:textId="77777777" w:rsidR="009E2018" w:rsidRDefault="009E2018" w:rsidP="009E2018">
      <w:pPr>
        <w:pStyle w:val="BodyTextSmall9pt"/>
        <w:rPr>
          <w:rFonts w:eastAsiaTheme="minorEastAsia"/>
        </w:rPr>
      </w:pPr>
      <w:r w:rsidRPr="009E2018">
        <w:rPr>
          <w:rFonts w:eastAsiaTheme="minorEastAsia"/>
        </w:rPr>
        <w:t xml:space="preserve">Aboriginal ground-edge axes are usually rounded or </w:t>
      </w:r>
      <w:proofErr w:type="gramStart"/>
      <w:r w:rsidRPr="009E2018">
        <w:rPr>
          <w:rFonts w:eastAsiaTheme="minorEastAsia"/>
        </w:rPr>
        <w:t>oval in shape</w:t>
      </w:r>
      <w:proofErr w:type="gramEnd"/>
      <w:r w:rsidRPr="009E2018">
        <w:rPr>
          <w:rFonts w:eastAsiaTheme="minorEastAsia"/>
        </w:rPr>
        <w:t>, but may be slightly elongated with a straighter, sharpened end.</w:t>
      </w:r>
    </w:p>
    <w:p w14:paraId="3B53E082" w14:textId="25A62B34" w:rsidR="002E0E96" w:rsidRPr="00985C12" w:rsidRDefault="002E0E96" w:rsidP="009E2018">
      <w:pPr>
        <w:pStyle w:val="BodyTextSmall9pt"/>
        <w:rPr>
          <w:rStyle w:val="Strong"/>
          <w:rFonts w:eastAsiaTheme="minorEastAsia"/>
        </w:rPr>
      </w:pPr>
      <w:r w:rsidRPr="00985C12">
        <w:rPr>
          <w:rStyle w:val="Strong"/>
          <w:rFonts w:eastAsiaTheme="minorEastAsia"/>
        </w:rPr>
        <w:t xml:space="preserve">Where </w:t>
      </w:r>
      <w:proofErr w:type="gramStart"/>
      <w:r w:rsidRPr="00985C12">
        <w:rPr>
          <w:rStyle w:val="Strong"/>
          <w:rFonts w:eastAsiaTheme="minorEastAsia"/>
        </w:rPr>
        <w:t>are</w:t>
      </w:r>
      <w:proofErr w:type="gramEnd"/>
      <w:r w:rsidRPr="00985C12">
        <w:rPr>
          <w:rStyle w:val="Strong"/>
          <w:rFonts w:eastAsiaTheme="minorEastAsia"/>
        </w:rPr>
        <w:t xml:space="preserve"> </w:t>
      </w:r>
      <w:r w:rsidR="009E2018">
        <w:rPr>
          <w:rStyle w:val="Strong"/>
          <w:rFonts w:eastAsiaTheme="minorEastAsia"/>
        </w:rPr>
        <w:t>ground-edge axes found</w:t>
      </w:r>
      <w:r w:rsidRPr="00985C12">
        <w:rPr>
          <w:rStyle w:val="Strong"/>
          <w:rFonts w:eastAsiaTheme="minorEastAsia"/>
        </w:rPr>
        <w:t>?</w:t>
      </w:r>
    </w:p>
    <w:p w14:paraId="235AE70F" w14:textId="77777777" w:rsidR="009E2018" w:rsidRDefault="009E2018" w:rsidP="009E2018">
      <w:pPr>
        <w:pStyle w:val="BodyTextSmall9pt"/>
        <w:rPr>
          <w:rFonts w:eastAsiaTheme="minorEastAsia"/>
          <w:szCs w:val="20"/>
        </w:rPr>
      </w:pPr>
      <w:r w:rsidRPr="009E2018">
        <w:rPr>
          <w:rFonts w:eastAsiaTheme="minorEastAsia"/>
          <w:szCs w:val="20"/>
        </w:rPr>
        <w:t>Ground-edge axes can be found almost anywhere where Aboriginal</w:t>
      </w:r>
      <w:r>
        <w:rPr>
          <w:rFonts w:eastAsiaTheme="minorEastAsia"/>
          <w:szCs w:val="20"/>
        </w:rPr>
        <w:t xml:space="preserve"> </w:t>
      </w:r>
      <w:r w:rsidRPr="009E2018">
        <w:rPr>
          <w:rFonts w:eastAsiaTheme="minorEastAsia"/>
          <w:szCs w:val="20"/>
        </w:rPr>
        <w:t>people camped or lived in Victoria.</w:t>
      </w:r>
      <w:r>
        <w:rPr>
          <w:rFonts w:eastAsiaTheme="minorEastAsia"/>
          <w:szCs w:val="20"/>
        </w:rPr>
        <w:t xml:space="preserve"> </w:t>
      </w:r>
      <w:r w:rsidRPr="009E2018">
        <w:rPr>
          <w:rFonts w:eastAsiaTheme="minorEastAsia"/>
          <w:szCs w:val="20"/>
        </w:rPr>
        <w:t>They may be found near axe-grinding grooves, axe quarries or burial sites.</w:t>
      </w:r>
    </w:p>
    <w:p w14:paraId="5FE14A4D" w14:textId="38CE7606" w:rsidR="002E0E96" w:rsidRPr="009E2018" w:rsidRDefault="009E2018" w:rsidP="009E2018">
      <w:pPr>
        <w:pStyle w:val="BodyTextSmall9pt"/>
        <w:rPr>
          <w:rStyle w:val="Strong"/>
          <w:rFonts w:asciiTheme="minorHAnsi" w:eastAsiaTheme="minorEastAsia" w:hAnsiTheme="minorHAnsi"/>
          <w:bCs w:val="0"/>
          <w:color w:val="000000" w:themeColor="text1"/>
          <w:szCs w:val="20"/>
        </w:rPr>
      </w:pPr>
      <w:r>
        <w:rPr>
          <w:rStyle w:val="Strong"/>
          <w:rFonts w:eastAsiaTheme="minorEastAsia"/>
        </w:rPr>
        <w:t>How did Aboriginal people make ground-edge axes?</w:t>
      </w:r>
    </w:p>
    <w:p w14:paraId="4C80CBE3" w14:textId="6C0DA36D" w:rsidR="009E2018" w:rsidRPr="009E2018" w:rsidRDefault="009E2018" w:rsidP="009E2018">
      <w:pPr>
        <w:pStyle w:val="BodyTextSmall9pt"/>
        <w:rPr>
          <w:rFonts w:eastAsiaTheme="minorEastAsia"/>
        </w:rPr>
      </w:pPr>
      <w:r w:rsidRPr="009E2018">
        <w:rPr>
          <w:rFonts w:eastAsiaTheme="minorEastAsia"/>
        </w:rPr>
        <w:t xml:space="preserve">Aboriginal people made ‘axe blanks’ by striking large flakes of stone from rocky outcrops (see </w:t>
      </w:r>
      <w:r w:rsidR="006023DE">
        <w:rPr>
          <w:rFonts w:eastAsiaTheme="minorEastAsia"/>
        </w:rPr>
        <w:t>Fact sheet number</w:t>
      </w:r>
      <w:r w:rsidRPr="009E2018">
        <w:rPr>
          <w:rFonts w:eastAsiaTheme="minorEastAsia"/>
        </w:rPr>
        <w:t xml:space="preserve"> 7</w:t>
      </w:r>
      <w:r w:rsidR="0064423A">
        <w:rPr>
          <w:rFonts w:eastAsiaTheme="minorEastAsia"/>
        </w:rPr>
        <w:t>, Aboriginal quarries</w:t>
      </w:r>
      <w:r w:rsidRPr="009E2018">
        <w:rPr>
          <w:rFonts w:eastAsiaTheme="minorEastAsia"/>
        </w:rPr>
        <w:t>) then roughly shaping them. They carried axe blanks across great distances for trading.</w:t>
      </w:r>
    </w:p>
    <w:p w14:paraId="041AA6F9" w14:textId="77777777" w:rsidR="009E2018" w:rsidRPr="009E2018" w:rsidRDefault="009E2018" w:rsidP="009E2018">
      <w:pPr>
        <w:pStyle w:val="BodyTextSmall9pt"/>
        <w:rPr>
          <w:rFonts w:eastAsiaTheme="minorEastAsia"/>
        </w:rPr>
      </w:pPr>
      <w:r w:rsidRPr="009E2018">
        <w:rPr>
          <w:rFonts w:eastAsiaTheme="minorEastAsia"/>
        </w:rPr>
        <w:t>The axes were often finished away from the quarry. The tool maker would complete an axe by grinding to make a sharp cutting edge.</w:t>
      </w:r>
    </w:p>
    <w:p w14:paraId="298A0103" w14:textId="6A109525" w:rsidR="009E2018" w:rsidRPr="009E2018" w:rsidRDefault="009E2018" w:rsidP="009E2018">
      <w:pPr>
        <w:pStyle w:val="BodyTextSmall9pt"/>
        <w:rPr>
          <w:rFonts w:eastAsiaTheme="minorEastAsia"/>
        </w:rPr>
      </w:pPr>
      <w:r w:rsidRPr="009E2018">
        <w:rPr>
          <w:rFonts w:eastAsiaTheme="minorEastAsia"/>
        </w:rPr>
        <w:t>This edge, while not as sharp as a chipped stone tool, was much</w:t>
      </w:r>
      <w:r>
        <w:rPr>
          <w:rFonts w:eastAsiaTheme="minorEastAsia"/>
        </w:rPr>
        <w:t xml:space="preserve"> </w:t>
      </w:r>
      <w:r w:rsidRPr="009E2018">
        <w:rPr>
          <w:rFonts w:eastAsiaTheme="minorEastAsia"/>
        </w:rPr>
        <w:t>more durable. When the edge was broken or chipped, the axe could be sharpened again and again.</w:t>
      </w:r>
    </w:p>
    <w:p w14:paraId="60EC48F5" w14:textId="79ABAC60" w:rsidR="002E0E96" w:rsidRDefault="009E2018" w:rsidP="009E2018">
      <w:pPr>
        <w:pStyle w:val="BodyTextSmall9pt"/>
        <w:rPr>
          <w:rFonts w:eastAsiaTheme="minorEastAsia"/>
        </w:rPr>
      </w:pPr>
      <w:r w:rsidRPr="009E2018">
        <w:rPr>
          <w:rFonts w:eastAsiaTheme="minorEastAsia"/>
        </w:rPr>
        <w:t>Grinding was usually done on sandstone outcrops, often leaving deep grooves. Sometimes the whole axe was ground to a smooth glossy finish.</w:t>
      </w:r>
      <w:r w:rsidRPr="009D3942">
        <w:rPr>
          <w:rFonts w:eastAsiaTheme="minorEastAsia"/>
        </w:rPr>
        <w:t xml:space="preserve"> </w:t>
      </w:r>
    </w:p>
    <w:p w14:paraId="53AE0B6D" w14:textId="03D0875D" w:rsidR="009E2018" w:rsidRPr="00CE1216" w:rsidRDefault="00060E53" w:rsidP="009E2018">
      <w:pPr>
        <w:pStyle w:val="BodyTextSmall9pt"/>
        <w:rPr>
          <w:rStyle w:val="Strong"/>
          <w:rFonts w:asciiTheme="minorHAnsi" w:eastAsiaTheme="minorEastAsia" w:hAnsiTheme="minorHAnsi"/>
          <w:bCs w:val="0"/>
          <w:color w:val="000000" w:themeColor="text1"/>
        </w:rPr>
      </w:pPr>
      <w:r w:rsidRPr="00060E53">
        <w:rPr>
          <w:rFonts w:eastAsiaTheme="minorEastAsia"/>
        </w:rPr>
        <w:t>Aboriginal people often used natural resin and plant fibre or kangaroo sinew to attach the axe to a short wooden handle.</w:t>
      </w:r>
      <w:r w:rsidR="0055148F">
        <w:rPr>
          <w:rFonts w:eastAsiaTheme="minorEastAsia"/>
        </w:rPr>
        <w:br/>
      </w:r>
      <w:r w:rsidR="0055148F" w:rsidRPr="0055148F">
        <w:rPr>
          <w:rFonts w:eastAsiaTheme="minorEastAsia"/>
          <w:sz w:val="4"/>
          <w:szCs w:val="8"/>
        </w:rPr>
        <w:br/>
      </w:r>
      <w:r w:rsidR="006023DE" w:rsidRPr="00327C25">
        <w:rPr>
          <w:rStyle w:val="Strong"/>
          <w:noProof/>
        </w:rPr>
        <w:drawing>
          <wp:anchor distT="0" distB="0" distL="114300" distR="114300" simplePos="0" relativeHeight="251662336" behindDoc="1" locked="0" layoutInCell="1" allowOverlap="1" wp14:anchorId="4E71C4DC" wp14:editId="6F06D4CD">
            <wp:simplePos x="0" y="0"/>
            <wp:positionH relativeFrom="margin">
              <wp:posOffset>4673922</wp:posOffset>
            </wp:positionH>
            <wp:positionV relativeFrom="paragraph">
              <wp:posOffset>9392</wp:posOffset>
            </wp:positionV>
            <wp:extent cx="2147570" cy="2073910"/>
            <wp:effectExtent l="0" t="0" r="5080" b="2540"/>
            <wp:wrapTight wrapText="bothSides">
              <wp:wrapPolygon edited="0">
                <wp:start x="0" y="0"/>
                <wp:lineTo x="0" y="21428"/>
                <wp:lineTo x="21459" y="21428"/>
                <wp:lineTo x="21459" y="0"/>
                <wp:lineTo x="0" y="0"/>
              </wp:wrapPolygon>
            </wp:wrapTight>
            <wp:docPr id="1788718447" name="Picture 2" descr="A group of stone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18447" name="Picture 2" descr="A group of stone axes&#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l="1677" t="1714" r="1643" b="2874"/>
                    <a:stretch/>
                  </pic:blipFill>
                  <pic:spPr bwMode="auto">
                    <a:xfrm>
                      <a:off x="0" y="0"/>
                      <a:ext cx="2147570" cy="2073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2018" w:rsidRPr="00327C25">
        <w:rPr>
          <w:rStyle w:val="Strong"/>
          <w:rFonts w:eastAsiaTheme="minorEastAsia"/>
        </w:rPr>
        <w:t>How did Aboriginal people use ground-edge axes?</w:t>
      </w:r>
    </w:p>
    <w:p w14:paraId="50FA86C0" w14:textId="4BFAFD25" w:rsidR="009E2018" w:rsidRDefault="009E2018" w:rsidP="009E2018">
      <w:pPr>
        <w:pStyle w:val="BodyTextSmall9pt"/>
        <w:rPr>
          <w:rFonts w:eastAsiaTheme="minorEastAsia"/>
        </w:rPr>
      </w:pPr>
      <w:r w:rsidRPr="009E2018">
        <w:rPr>
          <w:rFonts w:eastAsiaTheme="minorEastAsia"/>
        </w:rPr>
        <w:t>Aboriginal people used axes to cut down small trees, chop wood, remove tree bark for canoes and shelters, butcher larger animals and undertake many other tasks. They also used axes as weapons, ceremonial objects and valuable trade items.</w:t>
      </w:r>
    </w:p>
    <w:p w14:paraId="18B0C99C" w14:textId="77777777" w:rsidR="0055148F" w:rsidRDefault="0055148F" w:rsidP="009E2018">
      <w:pPr>
        <w:pStyle w:val="BodyTextSmall9pt"/>
        <w:rPr>
          <w:rFonts w:eastAsiaTheme="minorEastAsia"/>
        </w:rPr>
      </w:pPr>
    </w:p>
    <w:p w14:paraId="2FA9405E" w14:textId="77777777" w:rsidR="0055148F" w:rsidRPr="009E2018" w:rsidRDefault="0055148F" w:rsidP="009E2018">
      <w:pPr>
        <w:pStyle w:val="BodyTextSmall9pt"/>
        <w:rPr>
          <w:rFonts w:eastAsiaTheme="minorEastAsia"/>
        </w:rPr>
      </w:pPr>
    </w:p>
    <w:p w14:paraId="70F5715B" w14:textId="40A867F0" w:rsidR="006E0271" w:rsidRPr="006E0271" w:rsidRDefault="006E0271" w:rsidP="002E0E96">
      <w:pPr>
        <w:pStyle w:val="HighlightBoxHeading"/>
        <w:rPr>
          <w:b w:val="0"/>
          <w:bCs/>
        </w:rPr>
      </w:pPr>
      <w:r>
        <w:rPr>
          <w:b w:val="0"/>
          <w:bCs/>
        </w:rPr>
        <w:t>Fact sheet number 8</w:t>
      </w:r>
    </w:p>
    <w:p w14:paraId="1C9F4C99" w14:textId="7FD3872B" w:rsidR="002E0E96" w:rsidRPr="009D3942" w:rsidRDefault="002E0E96" w:rsidP="002E0E96">
      <w:pPr>
        <w:pStyle w:val="HighlightBoxHeading"/>
        <w:rPr>
          <w:rFonts w:eastAsia="Arial" w:hAnsi="Arial" w:cs="Arial"/>
        </w:rPr>
      </w:pPr>
      <w:r w:rsidRPr="009D3942">
        <w:t>Characteristics</w:t>
      </w:r>
    </w:p>
    <w:p w14:paraId="6225E891" w14:textId="648361B4" w:rsidR="00303197" w:rsidRPr="00B12CF3" w:rsidRDefault="00CB7B9C" w:rsidP="00303197">
      <w:pPr>
        <w:pStyle w:val="HighlightBoxText"/>
        <w:numPr>
          <w:ilvl w:val="0"/>
          <w:numId w:val="19"/>
        </w:numPr>
        <w:rPr>
          <w:sz w:val="17"/>
          <w:szCs w:val="17"/>
        </w:rPr>
      </w:pPr>
      <w:r w:rsidRPr="00B12CF3">
        <w:rPr>
          <w:sz w:val="17"/>
          <w:szCs w:val="17"/>
        </w:rPr>
        <w:t>Ground-edge axes come</w:t>
      </w:r>
      <w:r w:rsidR="00303197" w:rsidRPr="00B12CF3">
        <w:rPr>
          <w:sz w:val="17"/>
          <w:szCs w:val="17"/>
        </w:rPr>
        <w:t xml:space="preserve"> </w:t>
      </w:r>
      <w:r w:rsidRPr="00B12CF3">
        <w:rPr>
          <w:sz w:val="17"/>
          <w:szCs w:val="17"/>
        </w:rPr>
        <w:t>in different shapes, but they are usually either round or oval. They are sometimes rounded and narrow at one end, and slightly broader and straighter at the</w:t>
      </w:r>
      <w:r w:rsidR="00303197" w:rsidRPr="00B12CF3">
        <w:rPr>
          <w:sz w:val="17"/>
          <w:szCs w:val="17"/>
        </w:rPr>
        <w:t xml:space="preserve"> </w:t>
      </w:r>
      <w:r w:rsidRPr="00B12CF3">
        <w:rPr>
          <w:sz w:val="17"/>
          <w:szCs w:val="17"/>
        </w:rPr>
        <w:t>cutting edge.</w:t>
      </w:r>
    </w:p>
    <w:p w14:paraId="4B3FE005" w14:textId="4CCCA6C0" w:rsidR="00CB7B9C" w:rsidRPr="00B12CF3" w:rsidRDefault="00CB7B9C" w:rsidP="00303197">
      <w:pPr>
        <w:pStyle w:val="HighlightBoxText"/>
        <w:numPr>
          <w:ilvl w:val="0"/>
          <w:numId w:val="19"/>
        </w:numPr>
        <w:rPr>
          <w:sz w:val="17"/>
          <w:szCs w:val="17"/>
        </w:rPr>
      </w:pPr>
      <w:r w:rsidRPr="00B12CF3">
        <w:rPr>
          <w:sz w:val="17"/>
          <w:szCs w:val="17"/>
        </w:rPr>
        <w:t>Most are 50–200 millimetres long, 40–100 millimetres wide and 20–60 millimetres thick.</w:t>
      </w:r>
    </w:p>
    <w:p w14:paraId="6C820C4F" w14:textId="77777777" w:rsidR="00CB7B9C" w:rsidRPr="00B12CF3" w:rsidRDefault="00CB7B9C" w:rsidP="00CB7B9C">
      <w:pPr>
        <w:pStyle w:val="HighlightBoxText"/>
        <w:numPr>
          <w:ilvl w:val="0"/>
          <w:numId w:val="19"/>
        </w:numPr>
        <w:rPr>
          <w:sz w:val="17"/>
          <w:szCs w:val="17"/>
        </w:rPr>
      </w:pPr>
      <w:proofErr w:type="gramStart"/>
      <w:r w:rsidRPr="00B12CF3">
        <w:rPr>
          <w:sz w:val="17"/>
          <w:szCs w:val="17"/>
        </w:rPr>
        <w:t>Typically</w:t>
      </w:r>
      <w:proofErr w:type="gramEnd"/>
      <w:r w:rsidRPr="00B12CF3">
        <w:rPr>
          <w:sz w:val="17"/>
          <w:szCs w:val="17"/>
        </w:rPr>
        <w:t xml:space="preserve"> they are ‘lens shaped’ when viewed from the side.</w:t>
      </w:r>
    </w:p>
    <w:p w14:paraId="541F3380" w14:textId="77777777" w:rsidR="00CB7B9C" w:rsidRPr="00B12CF3" w:rsidRDefault="00CB7B9C" w:rsidP="00CB7B9C">
      <w:pPr>
        <w:pStyle w:val="HighlightBoxText"/>
        <w:numPr>
          <w:ilvl w:val="0"/>
          <w:numId w:val="19"/>
        </w:numPr>
        <w:rPr>
          <w:sz w:val="17"/>
          <w:szCs w:val="17"/>
        </w:rPr>
      </w:pPr>
      <w:r w:rsidRPr="00B12CF3">
        <w:rPr>
          <w:sz w:val="17"/>
          <w:szCs w:val="17"/>
        </w:rPr>
        <w:t>They were made from hard types of stone, particularly basalt or greenstone, and worn river pebbles.</w:t>
      </w:r>
    </w:p>
    <w:p w14:paraId="4C0798A1" w14:textId="69EE23F8" w:rsidR="00CB7B9C" w:rsidRPr="00B12CF3" w:rsidRDefault="00CB7B9C" w:rsidP="00CB7B9C">
      <w:pPr>
        <w:pStyle w:val="HighlightBoxText"/>
        <w:numPr>
          <w:ilvl w:val="0"/>
          <w:numId w:val="19"/>
        </w:numPr>
        <w:rPr>
          <w:sz w:val="17"/>
          <w:szCs w:val="17"/>
        </w:rPr>
      </w:pPr>
      <w:r w:rsidRPr="00B12CF3">
        <w:rPr>
          <w:sz w:val="17"/>
          <w:szCs w:val="17"/>
        </w:rPr>
        <w:t xml:space="preserve">They may have one </w:t>
      </w:r>
      <w:r w:rsidR="00EC0057" w:rsidRPr="00B12CF3">
        <w:rPr>
          <w:sz w:val="17"/>
          <w:szCs w:val="17"/>
        </w:rPr>
        <w:t>or more</w:t>
      </w:r>
      <w:r w:rsidRPr="00B12CF3">
        <w:rPr>
          <w:sz w:val="17"/>
          <w:szCs w:val="17"/>
        </w:rPr>
        <w:t xml:space="preserve"> ground cutting edges, and they may be polished smooth all over.</w:t>
      </w:r>
    </w:p>
    <w:p w14:paraId="5A773E3D" w14:textId="77777777" w:rsidR="00CB7B9C" w:rsidRPr="00B12CF3" w:rsidRDefault="00CB7B9C" w:rsidP="00CB7B9C">
      <w:pPr>
        <w:pStyle w:val="HighlightBoxText"/>
        <w:numPr>
          <w:ilvl w:val="0"/>
          <w:numId w:val="19"/>
        </w:numPr>
        <w:rPr>
          <w:sz w:val="17"/>
          <w:szCs w:val="17"/>
        </w:rPr>
      </w:pPr>
      <w:r w:rsidRPr="00B12CF3">
        <w:rPr>
          <w:sz w:val="17"/>
          <w:szCs w:val="17"/>
        </w:rPr>
        <w:t>The ground surfaces are usually highly polished.</w:t>
      </w:r>
    </w:p>
    <w:p w14:paraId="67C34D3E" w14:textId="77777777" w:rsidR="00303197" w:rsidRPr="00B12CF3" w:rsidRDefault="00CB7B9C" w:rsidP="00303197">
      <w:pPr>
        <w:pStyle w:val="HighlightBoxText"/>
        <w:numPr>
          <w:ilvl w:val="0"/>
          <w:numId w:val="19"/>
        </w:numPr>
        <w:rPr>
          <w:sz w:val="17"/>
          <w:szCs w:val="17"/>
        </w:rPr>
      </w:pPr>
      <w:r w:rsidRPr="00B12CF3">
        <w:rPr>
          <w:sz w:val="17"/>
          <w:szCs w:val="17"/>
        </w:rPr>
        <w:t>They may have a groove pecked around their ‘waist</w:t>
      </w:r>
      <w:proofErr w:type="gramStart"/>
      <w:r w:rsidRPr="00B12CF3">
        <w:rPr>
          <w:sz w:val="17"/>
          <w:szCs w:val="17"/>
        </w:rPr>
        <w:t>’</w:t>
      </w:r>
      <w:proofErr w:type="gramEnd"/>
      <w:r w:rsidRPr="00B12CF3">
        <w:rPr>
          <w:sz w:val="17"/>
          <w:szCs w:val="17"/>
        </w:rPr>
        <w:t xml:space="preserve"> so it is easier to attach</w:t>
      </w:r>
      <w:r w:rsidR="00303197" w:rsidRPr="00B12CF3">
        <w:rPr>
          <w:sz w:val="17"/>
          <w:szCs w:val="17"/>
        </w:rPr>
        <w:t xml:space="preserve"> </w:t>
      </w:r>
      <w:r w:rsidRPr="00B12CF3">
        <w:rPr>
          <w:sz w:val="17"/>
          <w:szCs w:val="17"/>
        </w:rPr>
        <w:t>a handle.</w:t>
      </w:r>
    </w:p>
    <w:p w14:paraId="1A748C96" w14:textId="3828E664" w:rsidR="00CB7B9C" w:rsidRPr="00B12CF3" w:rsidRDefault="00CB7B9C" w:rsidP="00B12CF3">
      <w:pPr>
        <w:pStyle w:val="HighlightBoxText"/>
        <w:numPr>
          <w:ilvl w:val="0"/>
          <w:numId w:val="19"/>
        </w:numPr>
        <w:spacing w:after="0"/>
        <w:rPr>
          <w:sz w:val="17"/>
          <w:szCs w:val="17"/>
        </w:rPr>
      </w:pPr>
      <w:r w:rsidRPr="00B12CF3">
        <w:rPr>
          <w:sz w:val="17"/>
          <w:szCs w:val="17"/>
        </w:rPr>
        <w:t>Complete axes are rare.  It is more common to find smaller, broken, polished fragments.</w:t>
      </w:r>
    </w:p>
    <w:p w14:paraId="3C3D4CC7" w14:textId="6AB992AC" w:rsidR="00B12CF3" w:rsidRPr="00BC1001" w:rsidRDefault="00EA2751" w:rsidP="004D7E0D">
      <w:pPr>
        <w:pStyle w:val="Caption"/>
        <w:rPr>
          <w:rStyle w:val="Strong"/>
        </w:rPr>
      </w:pPr>
      <w:r>
        <w:rPr>
          <w:rStyle w:val="Strong"/>
        </w:rPr>
        <w:t>Ground-edge axes with wooden hafts</w:t>
      </w:r>
    </w:p>
    <w:p w14:paraId="7FA79137" w14:textId="77777777" w:rsidR="00DB483A" w:rsidRDefault="00DB483A" w:rsidP="009C6DFF">
      <w:pPr>
        <w:pStyle w:val="BodyTextSmall9pt"/>
        <w:rPr>
          <w:rFonts w:eastAsiaTheme="minorEastAsia"/>
        </w:rPr>
      </w:pPr>
    </w:p>
    <w:p w14:paraId="338DBC12" w14:textId="600E3B01" w:rsidR="0055148F" w:rsidRPr="009E2018" w:rsidRDefault="00826190" w:rsidP="0055148F">
      <w:pPr>
        <w:pStyle w:val="BodyTextSmall9pt"/>
        <w:rPr>
          <w:rFonts w:eastAsiaTheme="minorEastAsia"/>
        </w:rPr>
      </w:pPr>
      <w:r w:rsidRPr="009E2018">
        <w:rPr>
          <w:rFonts w:eastAsiaTheme="minorEastAsia"/>
        </w:rPr>
        <w:t>Many axes come from a large greenstone quarry at Mount William</w:t>
      </w:r>
      <w:r w:rsidR="00511DAF">
        <w:rPr>
          <w:rFonts w:eastAsiaTheme="minorEastAsia"/>
        </w:rPr>
        <w:t xml:space="preserve"> </w:t>
      </w:r>
      <w:r w:rsidR="00D82A64">
        <w:rPr>
          <w:rFonts w:eastAsiaTheme="minorEastAsia"/>
        </w:rPr>
        <w:t>(Wil-im-</w:t>
      </w:r>
      <w:proofErr w:type="spellStart"/>
      <w:r w:rsidR="00D82A64">
        <w:rPr>
          <w:rFonts w:eastAsiaTheme="minorEastAsia"/>
        </w:rPr>
        <w:t>ee</w:t>
      </w:r>
      <w:proofErr w:type="spellEnd"/>
      <w:r w:rsidR="00D82A64">
        <w:rPr>
          <w:rFonts w:eastAsiaTheme="minorEastAsia"/>
        </w:rPr>
        <w:t xml:space="preserve"> Mooring)</w:t>
      </w:r>
      <w:r w:rsidRPr="009E2018">
        <w:rPr>
          <w:rFonts w:eastAsiaTheme="minorEastAsia"/>
        </w:rPr>
        <w:t>, near Lancefield. Axes from this quarry have been found up to 800 kilometres</w:t>
      </w:r>
      <w:r w:rsidR="0055148F">
        <w:rPr>
          <w:rFonts w:eastAsiaTheme="minorEastAsia"/>
        </w:rPr>
        <w:t xml:space="preserve"> </w:t>
      </w:r>
      <w:r w:rsidR="0055148F" w:rsidRPr="009E2018">
        <w:rPr>
          <w:rFonts w:eastAsiaTheme="minorEastAsia"/>
        </w:rPr>
        <w:t>from Mount William, but not in the eastern half of Victoria.</w:t>
      </w:r>
    </w:p>
    <w:p w14:paraId="00AB56BF" w14:textId="6AD562BF" w:rsidR="009E2018" w:rsidRPr="00CB7B9C" w:rsidRDefault="00826190" w:rsidP="009C6DFF">
      <w:pPr>
        <w:pStyle w:val="BodyTextSmall9pt"/>
        <w:rPr>
          <w:rStyle w:val="Strong"/>
          <w:rFonts w:asciiTheme="minorHAnsi" w:eastAsiaTheme="minorEastAsia" w:hAnsiTheme="minorHAnsi"/>
          <w:bCs w:val="0"/>
          <w:color w:val="000000" w:themeColor="text1"/>
        </w:rPr>
      </w:pPr>
      <w:r w:rsidRPr="009E2018">
        <w:rPr>
          <w:rFonts w:eastAsiaTheme="minorEastAsia"/>
        </w:rPr>
        <w:t xml:space="preserve"> </w:t>
      </w:r>
      <w:r w:rsidR="009E2018" w:rsidRPr="009E2018">
        <w:rPr>
          <w:rFonts w:eastAsiaTheme="minorEastAsia"/>
        </w:rPr>
        <w:t xml:space="preserve">The </w:t>
      </w:r>
      <w:proofErr w:type="spellStart"/>
      <w:r w:rsidR="009E2018" w:rsidRPr="009E2018">
        <w:rPr>
          <w:rFonts w:eastAsiaTheme="minorEastAsia"/>
        </w:rPr>
        <w:t>Gunai</w:t>
      </w:r>
      <w:r w:rsidR="00D03A46">
        <w:rPr>
          <w:rFonts w:eastAsiaTheme="minorEastAsia"/>
        </w:rPr>
        <w:t>k</w:t>
      </w:r>
      <w:r w:rsidR="009E2018" w:rsidRPr="009E2018">
        <w:rPr>
          <w:rFonts w:eastAsiaTheme="minorEastAsia"/>
        </w:rPr>
        <w:t>urnai</w:t>
      </w:r>
      <w:proofErr w:type="spellEnd"/>
      <w:r w:rsidR="009E2018" w:rsidRPr="009E2018">
        <w:rPr>
          <w:rFonts w:eastAsiaTheme="minorEastAsia"/>
        </w:rPr>
        <w:t xml:space="preserve"> people in the east had their own quarries and system of trade. Studies of the distribution of Mount William axes have demonstrated that this trade boundary existed for a long time, possibly several thousand years.</w:t>
      </w:r>
    </w:p>
    <w:p w14:paraId="1B760C82" w14:textId="4165F6A7" w:rsidR="002E0E96" w:rsidRPr="00985C12" w:rsidRDefault="00FF0ABD" w:rsidP="009C6DFF">
      <w:pPr>
        <w:pStyle w:val="BodyTextSmall9pt"/>
        <w:rPr>
          <w:rStyle w:val="Strong"/>
          <w:rFonts w:eastAsiaTheme="minorEastAsia"/>
        </w:rPr>
      </w:pPr>
      <w:r>
        <w:rPr>
          <w:rStyle w:val="Strong"/>
          <w:rFonts w:eastAsiaTheme="minorEastAsia"/>
        </w:rPr>
        <w:t xml:space="preserve">What natural rocks look </w:t>
      </w:r>
      <w:proofErr w:type="gramStart"/>
      <w:r>
        <w:rPr>
          <w:rStyle w:val="Strong"/>
          <w:rFonts w:eastAsiaTheme="minorEastAsia"/>
        </w:rPr>
        <w:t>similar to</w:t>
      </w:r>
      <w:proofErr w:type="gramEnd"/>
      <w:r>
        <w:rPr>
          <w:rStyle w:val="Strong"/>
          <w:rFonts w:eastAsiaTheme="minorEastAsia"/>
        </w:rPr>
        <w:t xml:space="preserve"> ground-edge axes?</w:t>
      </w:r>
    </w:p>
    <w:p w14:paraId="37DF5A2D" w14:textId="77777777" w:rsidR="00FF0ABD" w:rsidRDefault="00FF0ABD" w:rsidP="002E0E96">
      <w:pPr>
        <w:pStyle w:val="BodyTextSmall9pt"/>
        <w:rPr>
          <w:rFonts w:eastAsiaTheme="minorEastAsia"/>
        </w:rPr>
      </w:pPr>
      <w:r w:rsidRPr="00FF0ABD">
        <w:rPr>
          <w:rFonts w:eastAsiaTheme="minorEastAsia"/>
        </w:rPr>
        <w:t>Ground-edge axes are easy to distinguish from natural rocks. Smooth, hard, river pebbles may look like the axes, but they do not have the sharp edges.</w:t>
      </w:r>
    </w:p>
    <w:p w14:paraId="6A120C36" w14:textId="06EDA1A3" w:rsidR="002E0E96" w:rsidRPr="00985C12" w:rsidRDefault="00FF0ABD" w:rsidP="002E0E96">
      <w:pPr>
        <w:pStyle w:val="BodyTextSmall9pt"/>
        <w:rPr>
          <w:rStyle w:val="Strong"/>
          <w:rFonts w:eastAsiaTheme="minorEastAsia"/>
        </w:rPr>
      </w:pPr>
      <w:r>
        <w:rPr>
          <w:rStyle w:val="Strong"/>
          <w:rFonts w:eastAsiaTheme="minorEastAsia"/>
        </w:rPr>
        <w:t>Why are ground-edge axes important?</w:t>
      </w:r>
    </w:p>
    <w:p w14:paraId="6F22C82F" w14:textId="15DC0F5B" w:rsidR="00FF0ABD" w:rsidRPr="00FF0ABD" w:rsidRDefault="00FF0ABD" w:rsidP="00FF0ABD">
      <w:pPr>
        <w:pStyle w:val="BodyTextSmall9pt"/>
        <w:rPr>
          <w:rFonts w:eastAsiaTheme="minorEastAsia"/>
        </w:rPr>
      </w:pPr>
      <w:r w:rsidRPr="00FF0ABD">
        <w:rPr>
          <w:rFonts w:eastAsiaTheme="minorEastAsia"/>
        </w:rPr>
        <w:t>Aboriginal ground-stone axes are an important link for Aboriginal people today with their culture and their past. We know of the custodians</w:t>
      </w:r>
      <w:r>
        <w:rPr>
          <w:rFonts w:eastAsiaTheme="minorEastAsia"/>
        </w:rPr>
        <w:t xml:space="preserve"> </w:t>
      </w:r>
      <w:r w:rsidRPr="00FF0ABD">
        <w:rPr>
          <w:rFonts w:eastAsiaTheme="minorEastAsia"/>
        </w:rPr>
        <w:t>of some quarries where stone axes were made, and their descendants are still alive today.</w:t>
      </w:r>
    </w:p>
    <w:p w14:paraId="3F1C68E9" w14:textId="2788335D" w:rsidR="00780BDE" w:rsidRPr="00303197" w:rsidRDefault="00FF0ABD" w:rsidP="00FF0ABD">
      <w:pPr>
        <w:pStyle w:val="BodyTextSmall9pt"/>
        <w:rPr>
          <w:rStyle w:val="Strong"/>
          <w:rFonts w:asciiTheme="minorHAnsi" w:eastAsiaTheme="minorEastAsia" w:hAnsiTheme="minorHAnsi"/>
          <w:bCs w:val="0"/>
          <w:color w:val="000000" w:themeColor="text1"/>
        </w:rPr>
      </w:pPr>
      <w:r w:rsidRPr="00FF0ABD">
        <w:rPr>
          <w:rFonts w:eastAsiaTheme="minorEastAsia"/>
        </w:rPr>
        <w:t>The axes are a valuable source of information about the past way of life of Aboriginal people.</w:t>
      </w:r>
    </w:p>
    <w:p w14:paraId="2092249F" w14:textId="16D9DDBD" w:rsidR="002E0E96" w:rsidRPr="00985C12" w:rsidRDefault="00FF0ABD" w:rsidP="00FF0ABD">
      <w:pPr>
        <w:pStyle w:val="BodyTextSmall9pt"/>
        <w:rPr>
          <w:rStyle w:val="Strong"/>
          <w:rFonts w:eastAsiaTheme="minorEastAsia"/>
        </w:rPr>
      </w:pPr>
      <w:r>
        <w:rPr>
          <w:rStyle w:val="Strong"/>
          <w:rFonts w:eastAsiaTheme="minorEastAsia"/>
        </w:rPr>
        <w:t>Are Aboriginal ground-edge axes under threat?</w:t>
      </w:r>
    </w:p>
    <w:p w14:paraId="0E2FD9EC" w14:textId="1BE76840" w:rsidR="00FF0ABD" w:rsidRPr="00FF0ABD" w:rsidRDefault="00FF0ABD" w:rsidP="00FF0ABD">
      <w:pPr>
        <w:pStyle w:val="BodyTextSmall9pt"/>
        <w:rPr>
          <w:rFonts w:eastAsiaTheme="minorEastAsia"/>
        </w:rPr>
      </w:pPr>
      <w:r w:rsidRPr="00FF0ABD">
        <w:rPr>
          <w:rFonts w:eastAsiaTheme="minorEastAsia"/>
        </w:rPr>
        <w:t>Ground-edge axes are strong and durable. Unfortunately, because they are obviously Aboriginal artefacts, many have been taken by artefact collectors and the public.</w:t>
      </w:r>
    </w:p>
    <w:p w14:paraId="5CC7F515" w14:textId="77777777" w:rsidR="00FF0ABD" w:rsidRPr="00FF0ABD" w:rsidRDefault="00FF0ABD" w:rsidP="00FF0ABD">
      <w:pPr>
        <w:pStyle w:val="BodyTextSmall9pt"/>
        <w:rPr>
          <w:rFonts w:eastAsiaTheme="minorEastAsia"/>
        </w:rPr>
      </w:pPr>
      <w:r w:rsidRPr="00FF0ABD">
        <w:rPr>
          <w:rFonts w:eastAsiaTheme="minorEastAsia"/>
        </w:rPr>
        <w:t>We know little about these collected axes: information about their age, original location and links with other artefacts has been lost forever.</w:t>
      </w:r>
    </w:p>
    <w:p w14:paraId="15A1469C" w14:textId="4D5927A1" w:rsidR="00FF0ABD" w:rsidRPr="00FF0ABD" w:rsidRDefault="00FF0ABD" w:rsidP="00FF0ABD">
      <w:pPr>
        <w:pStyle w:val="BodyTextSmall9pt"/>
        <w:rPr>
          <w:rFonts w:eastAsiaTheme="minorEastAsia"/>
        </w:rPr>
      </w:pPr>
      <w:r w:rsidRPr="00FF0ABD">
        <w:rPr>
          <w:rFonts w:eastAsiaTheme="minorEastAsia"/>
        </w:rPr>
        <w:t>Natural processes such as wind and water erosion may disturb axes, but human interference such as ploughing and development (and</w:t>
      </w:r>
      <w:r>
        <w:rPr>
          <w:rFonts w:eastAsiaTheme="minorEastAsia"/>
        </w:rPr>
        <w:t xml:space="preserve"> </w:t>
      </w:r>
      <w:r w:rsidRPr="00FF0ABD">
        <w:rPr>
          <w:rFonts w:eastAsiaTheme="minorEastAsia"/>
        </w:rPr>
        <w:t>particularly souvenir collecting) poses the greatest threat to these artefacts.</w:t>
      </w:r>
    </w:p>
    <w:p w14:paraId="3B59CDDD" w14:textId="6F394201" w:rsidR="00FF0ABD" w:rsidRDefault="00303197" w:rsidP="00FF0ABD">
      <w:pPr>
        <w:pStyle w:val="BodyTextSmall9pt"/>
        <w:rPr>
          <w:rFonts w:eastAsiaTheme="minorEastAsia"/>
        </w:rPr>
      </w:pPr>
      <w:r>
        <w:rPr>
          <w:rFonts w:eastAsiaTheme="minorEastAsia"/>
        </w:rPr>
        <w:t>First Peoples – State Relations</w:t>
      </w:r>
      <w:r w:rsidR="00FF0ABD" w:rsidRPr="00FF0ABD">
        <w:rPr>
          <w:rFonts w:eastAsiaTheme="minorEastAsia"/>
        </w:rPr>
        <w:t xml:space="preserve"> records the location, dimensions and condition of Aboriginal ground-edge axes. The aim is to have a permanent written and photographic record of this important part of the heritage o</w:t>
      </w:r>
      <w:r w:rsidR="006E4433">
        <w:rPr>
          <w:rFonts w:eastAsiaTheme="minorEastAsia"/>
        </w:rPr>
        <w:t xml:space="preserve">f </w:t>
      </w:r>
      <w:r w:rsidR="00FF0ABD" w:rsidRPr="00FF0ABD">
        <w:rPr>
          <w:rFonts w:eastAsiaTheme="minorEastAsia"/>
        </w:rPr>
        <w:t>all Australians.</w:t>
      </w:r>
    </w:p>
    <w:p w14:paraId="2A358F10" w14:textId="135EDBBF" w:rsidR="002E0E96" w:rsidRPr="00985C12" w:rsidRDefault="00FF0ABD" w:rsidP="00FF0ABD">
      <w:pPr>
        <w:pStyle w:val="BodyTextSmall9pt"/>
        <w:rPr>
          <w:rStyle w:val="Strong"/>
          <w:rFonts w:eastAsiaTheme="minorEastAsia"/>
        </w:rPr>
      </w:pPr>
      <w:r>
        <w:rPr>
          <w:rStyle w:val="Strong"/>
          <w:rFonts w:eastAsiaTheme="minorEastAsia"/>
        </w:rPr>
        <w:t>Are Aboriginal ground-edge axes protected?</w:t>
      </w:r>
    </w:p>
    <w:p w14:paraId="77949354" w14:textId="77777777" w:rsidR="00FF0ABD" w:rsidRPr="00FF0ABD" w:rsidRDefault="00FF0ABD" w:rsidP="00FF0ABD">
      <w:pPr>
        <w:pStyle w:val="BodyTextSmall9pt"/>
        <w:rPr>
          <w:rFonts w:eastAsiaTheme="minorEastAsia"/>
        </w:rPr>
      </w:pPr>
      <w:r w:rsidRPr="00FF0ABD">
        <w:rPr>
          <w:rFonts w:eastAsiaTheme="minorEastAsia"/>
        </w:rPr>
        <w:t>The law protects all Aboriginal cultural places and artefacts in Victoria. It is illegal to disturb or destroy an Aboriginal place.</w:t>
      </w:r>
    </w:p>
    <w:p w14:paraId="19E50836" w14:textId="77777777" w:rsidR="00FF0ABD" w:rsidRPr="00FF0ABD" w:rsidRDefault="00FF0ABD" w:rsidP="00FF0ABD">
      <w:pPr>
        <w:pStyle w:val="BodyTextSmall9pt"/>
        <w:rPr>
          <w:rFonts w:eastAsiaTheme="minorEastAsia"/>
        </w:rPr>
      </w:pPr>
      <w:r w:rsidRPr="00FF0ABD">
        <w:rPr>
          <w:rFonts w:eastAsiaTheme="minorEastAsia"/>
        </w:rPr>
        <w:t>Ground-edge axes and other artefacts should not be removed from site.</w:t>
      </w:r>
    </w:p>
    <w:p w14:paraId="3888367A" w14:textId="289A104E" w:rsidR="00FF0ABD" w:rsidRDefault="00FF0ABD" w:rsidP="00FF0ABD">
      <w:pPr>
        <w:pStyle w:val="BodyTextSmall9pt"/>
        <w:rPr>
          <w:rFonts w:eastAsiaTheme="minorEastAsia"/>
        </w:rPr>
      </w:pPr>
      <w:r w:rsidRPr="00FF0ABD">
        <w:rPr>
          <w:rFonts w:eastAsiaTheme="minorEastAsia"/>
        </w:rPr>
        <w:t xml:space="preserve">It is also illegal to sell artefacts without a cultural heritage permit. Information about permits may be obtained from </w:t>
      </w:r>
      <w:r w:rsidR="00303197">
        <w:rPr>
          <w:rFonts w:eastAsiaTheme="minorEastAsia"/>
        </w:rPr>
        <w:t>First Peoples – State Relations</w:t>
      </w:r>
      <w:r w:rsidRPr="00FF0ABD">
        <w:rPr>
          <w:rFonts w:eastAsiaTheme="minorEastAsia"/>
        </w:rPr>
        <w:t>.</w:t>
      </w:r>
    </w:p>
    <w:p w14:paraId="6A1AF7C6" w14:textId="30C48B09" w:rsidR="002E0E96" w:rsidRPr="00985C12" w:rsidRDefault="00FF0ABD" w:rsidP="00FF0ABD">
      <w:pPr>
        <w:pStyle w:val="BodyTextSmall9pt"/>
        <w:rPr>
          <w:rStyle w:val="Strong"/>
          <w:rFonts w:eastAsiaTheme="minorEastAsia"/>
        </w:rPr>
      </w:pPr>
      <w:r>
        <w:rPr>
          <w:rStyle w:val="Strong"/>
          <w:rFonts w:eastAsiaTheme="minorEastAsia"/>
        </w:rPr>
        <w:t>What should you do if you find a ground-edge axe?</w:t>
      </w:r>
    </w:p>
    <w:p w14:paraId="793075A2" w14:textId="32114187" w:rsidR="00FF0ABD" w:rsidRPr="00FF0ABD" w:rsidRDefault="00FF0ABD" w:rsidP="00FF0ABD">
      <w:pPr>
        <w:pStyle w:val="BodyTextSmall9pt"/>
        <w:rPr>
          <w:rFonts w:eastAsiaTheme="minorEastAsia"/>
        </w:rPr>
      </w:pPr>
      <w:r w:rsidRPr="00FF0ABD">
        <w:rPr>
          <w:rFonts w:eastAsiaTheme="minorEastAsia"/>
        </w:rPr>
        <w:t>Do not disturb or remove it. Check whether the object has the typical characteristics of an Aboriginal ground-edge axe. If it</w:t>
      </w:r>
      <w:r w:rsidR="006E4433">
        <w:rPr>
          <w:rFonts w:eastAsiaTheme="minorEastAsia"/>
        </w:rPr>
        <w:t xml:space="preserve"> </w:t>
      </w:r>
      <w:r w:rsidRPr="00FF0ABD">
        <w:rPr>
          <w:rFonts w:eastAsiaTheme="minorEastAsia"/>
        </w:rPr>
        <w:t>does, record its location and write a brief description of its condition. Note whether it is under threat of disturbance.</w:t>
      </w:r>
    </w:p>
    <w:p w14:paraId="531DAFDB" w14:textId="2285ECF5" w:rsidR="00FF0ABD" w:rsidRPr="00FF0ABD" w:rsidRDefault="00FF0ABD" w:rsidP="00FF0ABD">
      <w:pPr>
        <w:pStyle w:val="BodyTextSmall9pt"/>
        <w:rPr>
          <w:rFonts w:eastAsiaTheme="minorEastAsia"/>
        </w:rPr>
      </w:pPr>
      <w:r w:rsidRPr="00FF0ABD">
        <w:rPr>
          <w:rFonts w:eastAsiaTheme="minorEastAsia"/>
        </w:rPr>
        <w:t xml:space="preserve">Please help to preserve Aboriginal cultural places by reporting their presence to </w:t>
      </w:r>
      <w:r w:rsidR="00303197">
        <w:rPr>
          <w:rFonts w:eastAsiaTheme="minorEastAsia"/>
        </w:rPr>
        <w:t>First Peoples – State Relations</w:t>
      </w:r>
      <w:r w:rsidRPr="00FF0ABD">
        <w:rPr>
          <w:rFonts w:eastAsiaTheme="minorEastAsia"/>
        </w:rPr>
        <w:t>.</w:t>
      </w:r>
    </w:p>
    <w:p w14:paraId="7DF8B359" w14:textId="1CE1A1D7" w:rsidR="00FF0ABD" w:rsidRPr="00FF0ABD" w:rsidRDefault="00FF0ABD" w:rsidP="00FF0ABD">
      <w:pPr>
        <w:pStyle w:val="BodyTextSmall9pt"/>
        <w:spacing w:before="0" w:after="0"/>
        <w:rPr>
          <w:rFonts w:eastAsiaTheme="minorEastAsia"/>
        </w:rPr>
      </w:pPr>
      <w:r w:rsidRPr="00293D58">
        <w:rPr>
          <w:rStyle w:val="Strong"/>
          <w:rFonts w:eastAsiaTheme="minorEastAsia"/>
        </w:rPr>
        <w:t>Contact</w:t>
      </w:r>
      <w:r w:rsidRPr="00FF0ABD">
        <w:rPr>
          <w:rFonts w:eastAsiaTheme="minorEastAsia"/>
        </w:rPr>
        <w:t>:</w:t>
      </w:r>
      <w:r w:rsidR="00F853E7">
        <w:rPr>
          <w:rFonts w:eastAsiaTheme="minorEastAsia"/>
        </w:rPr>
        <w:t xml:space="preserve"> </w:t>
      </w:r>
      <w:r w:rsidRPr="00FF0ABD">
        <w:rPr>
          <w:rFonts w:eastAsiaTheme="minorEastAsia"/>
        </w:rPr>
        <w:t>Heritage Services</w:t>
      </w:r>
    </w:p>
    <w:p w14:paraId="490548B4" w14:textId="25DD1519" w:rsidR="00FF0ABD" w:rsidRPr="00FF0ABD" w:rsidRDefault="00303197" w:rsidP="00FF0ABD">
      <w:pPr>
        <w:pStyle w:val="BodyTextSmall9pt"/>
        <w:spacing w:before="0" w:after="0"/>
        <w:rPr>
          <w:rFonts w:eastAsiaTheme="minorEastAsia"/>
        </w:rPr>
      </w:pPr>
      <w:r>
        <w:rPr>
          <w:rFonts w:eastAsiaTheme="minorEastAsia"/>
        </w:rPr>
        <w:t>First Peoples – State Relations</w:t>
      </w:r>
    </w:p>
    <w:p w14:paraId="6AC30677" w14:textId="77777777" w:rsidR="00FF0ABD" w:rsidRPr="00FF0ABD" w:rsidRDefault="00FF0ABD" w:rsidP="00FF0ABD">
      <w:pPr>
        <w:pStyle w:val="BodyTextSmall9pt"/>
        <w:spacing w:before="0" w:after="0"/>
        <w:rPr>
          <w:rFonts w:eastAsiaTheme="minorEastAsia"/>
        </w:rPr>
      </w:pPr>
      <w:r w:rsidRPr="00FF0ABD">
        <w:rPr>
          <w:rFonts w:eastAsiaTheme="minorEastAsia"/>
        </w:rPr>
        <w:t>Department of Premier &amp; Cabinet</w:t>
      </w:r>
    </w:p>
    <w:p w14:paraId="56DC04B5" w14:textId="77777777" w:rsidR="00FF0ABD" w:rsidRPr="00FF0ABD" w:rsidRDefault="00FF0ABD" w:rsidP="00FF0ABD">
      <w:pPr>
        <w:pStyle w:val="BodyTextSmall9pt"/>
        <w:spacing w:before="0" w:after="0"/>
        <w:rPr>
          <w:rFonts w:eastAsiaTheme="minorEastAsia"/>
        </w:rPr>
      </w:pPr>
      <w:r w:rsidRPr="00FF0ABD">
        <w:rPr>
          <w:rFonts w:eastAsiaTheme="minorEastAsia"/>
        </w:rPr>
        <w:t>1 Treasury Place, Melbourne VIC, 3002</w:t>
      </w:r>
    </w:p>
    <w:p w14:paraId="51AD68CC" w14:textId="77777777" w:rsidR="00FF0ABD" w:rsidRPr="00FF0ABD" w:rsidRDefault="00FF0ABD" w:rsidP="00FF0ABD">
      <w:pPr>
        <w:pStyle w:val="BodyTextSmall9pt"/>
        <w:spacing w:before="0" w:after="0"/>
        <w:rPr>
          <w:rFonts w:eastAsiaTheme="minorEastAsia"/>
        </w:rPr>
      </w:pPr>
      <w:r w:rsidRPr="00FF0ABD">
        <w:rPr>
          <w:rFonts w:eastAsiaTheme="minorEastAsia"/>
        </w:rPr>
        <w:t>Telephone: 1800 762 003</w:t>
      </w:r>
    </w:p>
    <w:p w14:paraId="5BDD12E7" w14:textId="477B0F18" w:rsidR="009C6DFF" w:rsidRDefault="00FA1691" w:rsidP="00FF0ABD">
      <w:pPr>
        <w:pStyle w:val="BodyTextSmall9pt"/>
        <w:spacing w:before="0" w:after="0"/>
        <w:rPr>
          <w:rFonts w:eastAsiaTheme="minorEastAsia"/>
        </w:rPr>
      </w:pPr>
      <w:hyperlink r:id="rId18" w:history="1">
        <w:r w:rsidR="00293D58" w:rsidRPr="00E5088F">
          <w:rPr>
            <w:rStyle w:val="Hyperlink"/>
            <w:rFonts w:eastAsiaTheme="minorEastAsia"/>
          </w:rPr>
          <w:t>Aboriginal.Heritage@dpc.vic.gov.au</w:t>
        </w:r>
      </w:hyperlink>
    </w:p>
    <w:p w14:paraId="579CE57F" w14:textId="77777777" w:rsidR="00293D58" w:rsidRDefault="00293D58" w:rsidP="00FF0ABD">
      <w:pPr>
        <w:pStyle w:val="BodyTextSmall9pt"/>
        <w:spacing w:before="0" w:after="0"/>
        <w:rPr>
          <w:rFonts w:eastAsiaTheme="minorEastAsia"/>
        </w:rPr>
      </w:pPr>
    </w:p>
    <w:p w14:paraId="66786FE9" w14:textId="77777777" w:rsidR="00077F1E" w:rsidRDefault="00077F1E" w:rsidP="00FF0ABD">
      <w:pPr>
        <w:pStyle w:val="BodyTextSmall9pt"/>
        <w:spacing w:before="0" w:after="0"/>
        <w:rPr>
          <w:rFonts w:eastAsiaTheme="minorEastAsia"/>
        </w:rPr>
      </w:pPr>
    </w:p>
    <w:p w14:paraId="309725DB" w14:textId="77777777" w:rsidR="00060E20" w:rsidRDefault="00060E20" w:rsidP="00FF0ABD">
      <w:pPr>
        <w:pStyle w:val="BodyTextSmall9pt"/>
        <w:spacing w:before="0" w:after="0"/>
        <w:rPr>
          <w:rFonts w:eastAsiaTheme="minorEastAsia"/>
        </w:rPr>
      </w:pPr>
    </w:p>
    <w:p w14:paraId="15D6977C" w14:textId="77777777" w:rsidR="00060E20" w:rsidRDefault="00060E20" w:rsidP="00FF0ABD">
      <w:pPr>
        <w:pStyle w:val="BodyTextSmall9pt"/>
        <w:spacing w:before="0" w:after="0"/>
        <w:rPr>
          <w:rFonts w:eastAsiaTheme="minorEastAsia"/>
        </w:rPr>
      </w:pPr>
    </w:p>
    <w:p w14:paraId="58F15D26" w14:textId="77777777" w:rsidR="00060E20" w:rsidRDefault="00060E20" w:rsidP="00FF0ABD">
      <w:pPr>
        <w:pStyle w:val="BodyTextSmall9pt"/>
        <w:spacing w:before="0" w:after="0"/>
        <w:rPr>
          <w:rFonts w:eastAsiaTheme="minorEastAsia"/>
        </w:rPr>
      </w:pPr>
    </w:p>
    <w:p w14:paraId="1EDFFCE0" w14:textId="049A3A2C" w:rsidR="00060E20" w:rsidRDefault="00060E20" w:rsidP="00FF0ABD">
      <w:pPr>
        <w:pStyle w:val="BodyTextSmall9pt"/>
        <w:spacing w:before="0" w:after="0"/>
        <w:sectPr w:rsidR="00060E20" w:rsidSect="002E0E96">
          <w:headerReference w:type="default" r:id="rId19"/>
          <w:type w:val="continuous"/>
          <w:pgSz w:w="11906" w:h="16838" w:code="9"/>
          <w:pgMar w:top="851" w:right="567" w:bottom="1134" w:left="567" w:header="284" w:footer="284" w:gutter="0"/>
          <w:cols w:num="3" w:space="284"/>
          <w:titlePg/>
          <w:docGrid w:linePitch="360"/>
        </w:sectPr>
      </w:pPr>
    </w:p>
    <w:p w14:paraId="11F4DFFD" w14:textId="77777777" w:rsidR="00E44D0B" w:rsidRDefault="00E44D0B" w:rsidP="00E44D0B">
      <w:pPr>
        <w:pStyle w:val="BodyText"/>
      </w:pPr>
    </w:p>
    <w:bookmarkStart w:id="2" w:name="_Hlk131848832"/>
    <w:bookmarkStart w:id="3" w:name="_Hlk171938143"/>
    <w:p w14:paraId="7A41B2BD" w14:textId="77777777" w:rsidR="00531CD7" w:rsidRPr="00531CD7" w:rsidRDefault="00531CD7" w:rsidP="002E0E96">
      <w:pPr>
        <w:framePr w:w="10773" w:hSpace="284" w:vSpace="142" w:wrap="around" w:hAnchor="page" w:x="568" w:yAlign="bottom"/>
        <w:pBdr>
          <w:top w:val="single" w:sz="4" w:space="10" w:color="auto"/>
        </w:pBdr>
        <w:suppressAutoHyphens w:val="0"/>
        <w:spacing w:before="0" w:after="60" w:line="240" w:lineRule="atLeast"/>
        <w:suppressOverlap/>
        <w:rPr>
          <w:rFonts w:eastAsia="Times New Roman" w:cs="Arial"/>
          <w:lang w:eastAsia="en-AU"/>
        </w:rPr>
      </w:pPr>
      <w:r w:rsidRPr="00531CD7">
        <w:rPr>
          <w:rFonts w:eastAsia="Times New Roman" w:cs="Arial"/>
          <w:noProof/>
          <w:lang w:eastAsia="en-AU"/>
        </w:rPr>
        <mc:AlternateContent>
          <mc:Choice Requires="wps">
            <w:drawing>
              <wp:inline distT="0" distB="0" distL="0" distR="0" wp14:anchorId="60BBCC55" wp14:editId="1F9ACAFF">
                <wp:extent cx="6816505" cy="490538"/>
                <wp:effectExtent l="0" t="0" r="3810"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505" cy="490538"/>
                        </a:xfrm>
                        <a:prstGeom prst="rect">
                          <a:avLst/>
                        </a:prstGeom>
                        <a:solidFill>
                          <a:schemeClr val="bg1">
                            <a:lumMod val="85000"/>
                          </a:schemeClr>
                        </a:solidFill>
                        <a:ln>
                          <a:noFill/>
                        </a:ln>
                      </wps:spPr>
                      <wps:txbx>
                        <w:txbxContent>
                          <w:p w14:paraId="6544BA8C" w14:textId="77777777" w:rsidR="00531CD7" w:rsidRPr="006E7471" w:rsidRDefault="00531CD7" w:rsidP="00531CD7">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60BBCC55" id="Freeform: Shape 26" o:spid="_x0000_s1027" alt="We acknowledge Victorian Traditional Owners and their Elders past and present as the original custodians of Victoria’s land and waters and commit to genuinely partnering with them and Victoria’s Aboriginal community to progress their aspirations." style="width:536.75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C957gEAAMsDAAAOAAAAZHJzL2Uyb0RvYy54bWysU9uO2yAQfa/Uf0C8N3a2TZS14qyqXW1V&#10;aXuRtv0AjHGMCgxlcOz06zvgJBu1b1VfEDMMh3NmDtu7yRp2UAE1uJovFyVnyklotdvX/Pu3xzcb&#10;zjAK1woDTtX8qJDf7V6/2o6+UjfQg2lVYATisBp9zfsYfVUUKHtlBS7AK0eHHQQrIoVhX7RBjIRu&#10;TXFTlutihND6AFIhUvZhPuS7jN91SsYvXYcqMlNz4hbzGvLapLXYbUW1D8L3Wp5oiH9gYYV29OgF&#10;6kFEwYag/4KyWgZA6OJCgi2g67RUWQOpWZZ/qHnuhVdZCzUH/aVN+P9g5efDs/8aEnX0TyB/IHWk&#10;GD1Wl5MUINWwZvwELc1QDBGy2KkLNt0kGWzKPT1eeqqmyCQl15vlelWuOJN09u62XL3dpKYXojrf&#10;9gHjBwWWpU3NA80so4vDE8a59FySaYLR7aM2JgfJJ+reBHYQNOFmv8xXzWCJ6pzbrMoyz5mezLZK&#10;5ZkAXiMZl/AcJOT50ZTJnUjik6GwilMzMd2S0ZOGlGmgPVJrAszOop9Amx7CL85GclXN8ecgguLM&#10;fHQ0tlvikmyYA9qE62xzzgonCaLmkbN5ex9nyw4+6H1PL8wyHbynUXQ6d+mFzYk2OSbLPLk7WfI6&#10;zlUvf3D3GwAA//8DAFBLAwQUAAYACAAAACEAwtILtN0AAAAFAQAADwAAAGRycy9kb3ducmV2Lnht&#10;bEyPQUvDQBCF70L/wzKCF7GbWtpIzKZEwVNBMNVDb5PsmASzs2F320Z/vVsv9TLweI/3vsk3kxnE&#10;kZzvLStYzBMQxI3VPbcK3ncvdw8gfEDWOFgmBd/kYVPMrnLMtD3xGx2r0IpYwj5DBV0IYyalbzoy&#10;6Od2JI7ep3UGQ5SuldrhKZabQd4nyVoa7DkudDjSc0fNV3UwCvbb/e3KlU3JH2b7OlZPdY0/qVI3&#10;11P5CCLQFC5hOONHdCgiU20PrL0YFMRHwt89e0m6XIGoFaTpEmSRy//0xS8AAAD//wMAUEsBAi0A&#10;FAAGAAgAAAAhALaDOJL+AAAA4QEAABMAAAAAAAAAAAAAAAAAAAAAAFtDb250ZW50X1R5cGVzXS54&#10;bWxQSwECLQAUAAYACAAAACEAOP0h/9YAAACUAQAACwAAAAAAAAAAAAAAAAAvAQAAX3JlbHMvLnJl&#10;bHNQSwECLQAUAAYACAAAACEAbPAvee4BAADLAwAADgAAAAAAAAAAAAAAAAAuAgAAZHJzL2Uyb0Rv&#10;Yy54bWxQSwECLQAUAAYACAAAACEAwtILtN0AAAAFAQAADwAAAAAAAAAAAAAAAABIBAAAZHJzL2Rv&#10;d25yZXYueG1sUEsFBgAAAAAEAAQA8wAAAFIFAAAAAA==&#10;" fillcolor="#d8d8d8 [2732]" stroked="f">
                <v:textbox inset="2.5mm,0,2.5mm,0">
                  <w:txbxContent>
                    <w:p w14:paraId="6544BA8C" w14:textId="77777777" w:rsidR="00531CD7" w:rsidRPr="006E7471" w:rsidRDefault="00531CD7" w:rsidP="00531CD7">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2"/>
    <w:bookmarkEnd w:id="3"/>
    <w:p w14:paraId="457307F4" w14:textId="77777777" w:rsidR="002E103A" w:rsidRDefault="002E103A" w:rsidP="002E0E96">
      <w:pPr>
        <w:pStyle w:val="BodyTextSmall9pt"/>
        <w:framePr w:w="10773" w:hSpace="284" w:vSpace="142" w:wrap="around" w:hAnchor="page" w:x="568" w:yAlign="bottom"/>
        <w:pBdr>
          <w:top w:val="single" w:sz="4" w:space="10" w:color="auto"/>
        </w:pBdr>
        <w:suppressOverlap/>
      </w:pPr>
      <w:r>
        <w:t xml:space="preserve">© State of Victoria (Department of Premier and Cabinet) </w:t>
      </w:r>
      <w:sdt>
        <w:sdtPr>
          <w:id w:val="336892205"/>
          <w:placeholder>
            <w:docPart w:val="0F79AB6970E04D0992513C951494E45B"/>
          </w:placeholder>
          <w:date w:fullDate="2024-09-16T00:00:00Z">
            <w:dateFormat w:val="MMMM yyyy"/>
            <w:lid w:val="en-AU"/>
            <w:storeMappedDataAs w:val="dateTime"/>
            <w:calendar w:val="gregorian"/>
          </w:date>
        </w:sdtPr>
        <w:sdtEndPr/>
        <w:sdtContent>
          <w:r w:rsidR="009C6DFF">
            <w:t>September 2024</w:t>
          </w:r>
        </w:sdtContent>
      </w:sdt>
    </w:p>
    <w:p w14:paraId="6904E8E4" w14:textId="77777777" w:rsidR="00A15BEF" w:rsidRDefault="00A15BEF" w:rsidP="002E0E96">
      <w:pPr>
        <w:pStyle w:val="BodyTextSmall9pt"/>
        <w:framePr w:w="10773" w:hSpace="284" w:vSpace="142" w:wrap="around" w:hAnchor="page" w:x="568" w:yAlign="bottom"/>
        <w:pBdr>
          <w:top w:val="single" w:sz="4" w:space="10" w:color="auto"/>
        </w:pBdr>
        <w:suppressOverlap/>
        <w:rPr>
          <w:rFonts w:ascii="VIC" w:hAnsi="VIC"/>
        </w:rPr>
      </w:pPr>
      <w:r>
        <w:t>The State of Victoria does not guarantee that this publication is without flaw or is wholly appropriate for your purposes. We disclaim all liability for any error, loss or other consequence that may arise from your relying on any information in this publication.</w:t>
      </w:r>
    </w:p>
    <w:p w14:paraId="7C675714" w14:textId="77777777" w:rsidR="00FC43A0" w:rsidRDefault="00750916" w:rsidP="002E0E96">
      <w:pPr>
        <w:pStyle w:val="BodyText12ptAccessible"/>
        <w:framePr w:w="10773" w:hSpace="284" w:vSpace="142" w:wrap="around" w:hAnchor="page" w:x="568" w:yAlign="bottom"/>
        <w:pBdr>
          <w:top w:val="single" w:sz="4" w:space="10" w:color="auto"/>
        </w:pBdr>
        <w:suppressOverlap/>
      </w:pPr>
      <w:r>
        <w:t xml:space="preserve">To receive this document in an alternative format, phone </w:t>
      </w:r>
      <w:r w:rsidRPr="005E5230">
        <w:rPr>
          <w:rStyle w:val="Strong"/>
        </w:rPr>
        <w:t>1800 762 003</w:t>
      </w:r>
      <w:r>
        <w:t xml:space="preserve">, email </w:t>
      </w:r>
      <w:r w:rsidRPr="005C7FFE">
        <w:rPr>
          <w:rStyle w:val="Strong"/>
        </w:rPr>
        <w:t>Aboriginalaffairs@dpc.vic.gov.au</w:t>
      </w:r>
      <w:r>
        <w:t xml:space="preserve">, or contact National Relay Service on </w:t>
      </w:r>
      <w:r w:rsidRPr="00D547F4">
        <w:rPr>
          <w:rStyle w:val="Strong"/>
        </w:rPr>
        <w:t>1800 555 660</w:t>
      </w:r>
      <w:r>
        <w:t xml:space="preserve"> if required. </w:t>
      </w:r>
      <w:bookmarkStart w:id="4" w:name="_Hlk172116562"/>
      <w:r>
        <w:t xml:space="preserve">HTML format is available at </w:t>
      </w:r>
      <w:bookmarkEnd w:id="4"/>
      <w:r w:rsidRPr="000638A3">
        <w:rPr>
          <w:rStyle w:val="Strong"/>
        </w:rPr>
        <w:t>firstpeoplesrelations.vic.gov.au</w:t>
      </w:r>
      <w:r w:rsidR="00FC43A0">
        <w:t xml:space="preserve"> </w:t>
      </w:r>
    </w:p>
    <w:p w14:paraId="23849BD2" w14:textId="77777777" w:rsidR="00D6696D" w:rsidRDefault="00D6696D" w:rsidP="00F27A6C">
      <w:pPr>
        <w:pStyle w:val="BodyText"/>
      </w:pPr>
    </w:p>
    <w:sectPr w:rsidR="00D6696D" w:rsidSect="002E0E96">
      <w:type w:val="continuous"/>
      <w:pgSz w:w="11906" w:h="16838" w:code="9"/>
      <w:pgMar w:top="851" w:right="567" w:bottom="1134" w:left="567" w:header="284" w:footer="28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66427" w14:textId="77777777" w:rsidR="008C31F1" w:rsidRDefault="008C31F1" w:rsidP="00921FD3">
      <w:r>
        <w:separator/>
      </w:r>
    </w:p>
    <w:p w14:paraId="469D2D92" w14:textId="77777777" w:rsidR="008C31F1" w:rsidRDefault="008C31F1"/>
    <w:p w14:paraId="16EA081E" w14:textId="77777777" w:rsidR="008C31F1" w:rsidRDefault="008C31F1"/>
    <w:p w14:paraId="2B4624B7" w14:textId="77777777" w:rsidR="008C31F1" w:rsidRDefault="008C31F1"/>
    <w:p w14:paraId="3CFB54B3" w14:textId="77777777" w:rsidR="008C31F1" w:rsidRDefault="008C31F1"/>
  </w:endnote>
  <w:endnote w:type="continuationSeparator" w:id="0">
    <w:p w14:paraId="7769FB74" w14:textId="77777777" w:rsidR="008C31F1" w:rsidRDefault="008C31F1" w:rsidP="00921FD3">
      <w:r>
        <w:continuationSeparator/>
      </w:r>
    </w:p>
    <w:p w14:paraId="37E08FFF" w14:textId="77777777" w:rsidR="008C31F1" w:rsidRDefault="008C31F1"/>
    <w:p w14:paraId="3D00F10B" w14:textId="77777777" w:rsidR="008C31F1" w:rsidRDefault="008C31F1"/>
    <w:p w14:paraId="682C10CE" w14:textId="77777777" w:rsidR="008C31F1" w:rsidRDefault="008C31F1"/>
    <w:p w14:paraId="7D8D988E" w14:textId="77777777" w:rsidR="008C31F1" w:rsidRDefault="008C31F1"/>
  </w:endnote>
  <w:endnote w:type="continuationNotice" w:id="1">
    <w:p w14:paraId="143F46AE" w14:textId="77777777" w:rsidR="008C31F1" w:rsidRDefault="008C31F1"/>
    <w:p w14:paraId="5A8739B5" w14:textId="77777777" w:rsidR="008C31F1" w:rsidRDefault="008C31F1"/>
    <w:p w14:paraId="10BDACF3" w14:textId="77777777" w:rsidR="008C31F1" w:rsidRDefault="008C3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embedRegular r:id="rId1" w:fontKey="{E3E1330F-5C6E-4110-BCB8-4720B9247D12}"/>
    <w:embedBold r:id="rId2" w:fontKey="{2B2CC35D-391D-43F7-8CAD-8DC7D56CDF8A}"/>
    <w:embedItalic r:id="rId3" w:fontKey="{18A8BA6D-4A03-4F18-9C62-8C94F4B0A011}"/>
    <w:embedBoldItalic r:id="rId4" w:fontKey="{3207FD09-CC88-4178-A66F-C1BD5E387263}"/>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embedRegular r:id="rId5" w:subsetted="1" w:fontKey="{9FD50612-0330-4D99-BD20-49ADF2E27AE7}"/>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6" w:fontKey="{4067C003-24B3-44BD-B5C8-B114259CDD0E}"/>
    <w:embedBold r:id="rId7" w:fontKey="{78A21E94-4BF7-4280-AEFF-672A727807CE}"/>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1D935" w14:textId="65EBBD3B" w:rsidR="008675BD" w:rsidRDefault="00FA1691">
    <w:pPr>
      <w:pStyle w:val="Footer"/>
    </w:pPr>
    <w:sdt>
      <w:sdtPr>
        <w:alias w:val="Title"/>
        <w:tag w:val="Title"/>
        <w:id w:val="-202018699"/>
        <w:placeholder>
          <w:docPart w:val="0F79AB6970E04D0992513C951494E45B"/>
        </w:placeholder>
        <w:dataBinding w:prefixMappings="xmlns:ns0='http://purl.org/dc/elements/1.1/' xmlns:ns1='http://schemas.openxmlformats.org/package/2006/metadata/core-properties' " w:xpath="/ns1:coreProperties[1]/ns0:title[1]" w:storeItemID="{6C3C8BC8-F283-45AE-878A-BAB7291924A1}"/>
        <w:text/>
      </w:sdtPr>
      <w:sdtEndPr/>
      <w:sdtContent>
        <w:r w:rsidR="009E2018">
          <w:t>Aboriginal ground-edge axes</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1BA00" w14:textId="77777777" w:rsidR="003D394F" w:rsidRDefault="00FA1691" w:rsidP="002E0E96">
    <w:pPr>
      <w:pStyle w:val="Coverurl"/>
      <w:framePr w:wrap="around"/>
    </w:pPr>
    <w:hyperlink r:id="rId1" w:tooltip="Visit FPSR" w:history="1">
      <w:r w:rsidR="003D394F" w:rsidRPr="003D394F">
        <w:rPr>
          <w:rStyle w:val="Hyperlink"/>
          <w:position w:val="6"/>
        </w:rPr>
        <w:t>firstpeoplesrelations.vic.gov.au</w:t>
      </w:r>
    </w:hyperlink>
  </w:p>
  <w:p w14:paraId="59F9773A" w14:textId="77777777" w:rsidR="005933A2" w:rsidRDefault="008235B8">
    <w:pPr>
      <w:pStyle w:val="Footer"/>
    </w:pPr>
    <w:r w:rsidRPr="0049365B">
      <w:rPr>
        <w:rStyle w:val="Hyperlink"/>
        <w:b/>
        <w:noProof/>
      </w:rPr>
      <w:drawing>
        <wp:anchor distT="0" distB="0" distL="114300" distR="114300" simplePos="0" relativeHeight="251669504" behindDoc="1" locked="0" layoutInCell="1" allowOverlap="1" wp14:anchorId="1F81CB19" wp14:editId="515943B1">
          <wp:simplePos x="0" y="0"/>
          <wp:positionH relativeFrom="column">
            <wp:posOffset>3985177</wp:posOffset>
          </wp:positionH>
          <wp:positionV relativeFrom="paragraph">
            <wp:posOffset>-396240</wp:posOffset>
          </wp:positionV>
          <wp:extent cx="2805430" cy="539750"/>
          <wp:effectExtent l="0" t="0" r="1270" b="6350"/>
          <wp:wrapNone/>
          <wp:docPr id="987329826" name="Picture 1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67951" name="Picture 16" descr="A black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05430" cy="539750"/>
                  </a:xfrm>
                  <a:prstGeom prst="rect">
                    <a:avLst/>
                  </a:prstGeom>
                </pic:spPr>
              </pic:pic>
            </a:graphicData>
          </a:graphic>
          <wp14:sizeRelH relativeFrom="page">
            <wp14:pctWidth>0</wp14:pctWidth>
          </wp14:sizeRelH>
          <wp14:sizeRelV relativeFrom="page">
            <wp14:pctHeight>0</wp14:pctHeight>
          </wp14:sizeRelV>
        </wp:anchor>
      </w:drawing>
    </w:r>
    <w:r w:rsidRPr="00B90B68">
      <w:rPr>
        <w:rFonts w:ascii="Aptos" w:eastAsia="Aptos" w:hAnsi="Aptos" w:cs="Times New Roman"/>
        <w:noProof/>
        <w:color w:val="auto"/>
        <w:kern w:val="2"/>
        <w:sz w:val="22"/>
        <w:lang w:eastAsia="en-US"/>
        <w14:ligatures w14:val="standardContextual"/>
      </w:rPr>
      <mc:AlternateContent>
        <mc:Choice Requires="wps">
          <w:drawing>
            <wp:anchor distT="0" distB="0" distL="0" distR="0" simplePos="0" relativeHeight="251667456" behindDoc="0" locked="0" layoutInCell="1" allowOverlap="1" wp14:anchorId="6886AD52" wp14:editId="11B422B2">
              <wp:simplePos x="0" y="0"/>
              <wp:positionH relativeFrom="page">
                <wp:posOffset>1877</wp:posOffset>
              </wp:positionH>
              <wp:positionV relativeFrom="page">
                <wp:posOffset>10227862</wp:posOffset>
              </wp:positionV>
              <wp:extent cx="759460" cy="374650"/>
              <wp:effectExtent l="0" t="0" r="2540" b="0"/>
              <wp:wrapNone/>
              <wp:docPr id="37411440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58BF5AFE" w14:textId="77777777" w:rsidR="008235B8" w:rsidRPr="00EC5CFE" w:rsidRDefault="008235B8" w:rsidP="008235B8">
                          <w:pPr>
                            <w:spacing w:after="0"/>
                            <w:rPr>
                              <w:rFonts w:ascii="Calibri" w:hAnsi="Calibri"/>
                              <w:noProof/>
                              <w:color w:val="000000"/>
                              <w:sz w:val="22"/>
                              <w:szCs w:val="22"/>
                            </w:rPr>
                          </w:pPr>
                          <w:r w:rsidRPr="00EC5CFE">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86AD52" id="_x0000_t202" coordsize="21600,21600" o:spt="202" path="m,l,21600r21600,l21600,xe">
              <v:stroke joinstyle="miter"/>
              <v:path gradientshapeok="t" o:connecttype="rect"/>
            </v:shapetype>
            <v:shape id="Text Box 3" o:spid="_x0000_s1028" type="#_x0000_t202" alt="OFFICIAL" style="position:absolute;margin-left:.15pt;margin-top:805.35pt;width:59.8pt;height:29.5pt;z-index:25166745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D6DwIAABoEAAAOAAAAZHJzL2Uyb0RvYy54bWysU99v2jAQfp+0/8Hy+0hgQN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3sbjrHCMfQ55vpfJZgza4/W+fDVwGaRKOkDllJYLHj&#10;xgdsiKnnlNjLwLpRKjGjzG8OTIye7DphtEK364axd1CdcBsHPdHe8nWDPTfMhxfmkFkcE9UanvGQ&#10;CtqSwmBRUoP78Td/zEfAMUpJi0opqUEpU6K+GSRiMpvmeVRWuqHhzsYuGeO7fBbj5qAfAEU4xvdg&#10;eTJjclBnUzrQbyjmVeyGIWY49izp7mw+hF63+Bi4WK1SEorIsrAxW8tj6QhWRPK1e2PODnAH5OkJ&#10;zlpixTvU+9z4p7erQ0DsEyUR2B7NAW8UYGJqeCxR4b/eU9b1SS9/AgAA//8DAFBLAwQUAAYACAAA&#10;ACEAlLFAm90AAAAKAQAADwAAAGRycy9kb3ducmV2LnhtbEyPwU7DMBBE70j9B2uRuFEnreSSEKeq&#10;SkFcCUhwdOJtHDVeh9htw9/jnOC4M6PZN8V2sj274Og7RxLSZQIMqXG6o1bCx/vz/QMwHxRp1TtC&#10;CT/oYVsubgqVa3elN7xUoWWxhHyuJJgQhpxz3xi0yi/dgBS9oxutCvEcW65HdY3ltuerJBHcqo7i&#10;B6MG3BtsTtXZShBPLzszfIqv7+PKv/ranULlDlLe3U67R2ABp/AXhhk/okMZmWp3Ju1ZL2Edc1EV&#10;abIBNvtplgGrZ0lkG+Blwf9PKH8BAAD//wMAUEsBAi0AFAAGAAgAAAAhALaDOJL+AAAA4QEAABMA&#10;AAAAAAAAAAAAAAAAAAAAAFtDb250ZW50X1R5cGVzXS54bWxQSwECLQAUAAYACAAAACEAOP0h/9YA&#10;AACUAQAACwAAAAAAAAAAAAAAAAAvAQAAX3JlbHMvLnJlbHNQSwECLQAUAAYACAAAACEAGotw+g8C&#10;AAAaBAAADgAAAAAAAAAAAAAAAAAuAgAAZHJzL2Uyb0RvYy54bWxQSwECLQAUAAYACAAAACEAlLFA&#10;m90AAAAKAQAADwAAAAAAAAAAAAAAAABpBAAAZHJzL2Rvd25yZXYueG1sUEsFBgAAAAAEAAQA8wAA&#10;AHMFAAAAAA==&#10;" filled="f" stroked="f">
              <v:textbox style="mso-fit-shape-to-text:t" inset="20pt,0,0,15pt">
                <w:txbxContent>
                  <w:p w14:paraId="58BF5AFE" w14:textId="77777777" w:rsidR="008235B8" w:rsidRPr="00EC5CFE" w:rsidRDefault="008235B8" w:rsidP="008235B8">
                    <w:pPr>
                      <w:spacing w:after="0"/>
                      <w:rPr>
                        <w:rFonts w:ascii="Calibri" w:hAnsi="Calibri"/>
                        <w:noProof/>
                        <w:color w:val="000000"/>
                        <w:sz w:val="22"/>
                        <w:szCs w:val="22"/>
                      </w:rPr>
                    </w:pPr>
                    <w:r w:rsidRPr="00EC5CFE">
                      <w:rPr>
                        <w:rFonts w:ascii="Calibri" w:hAnsi="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25F8E" w14:textId="77777777" w:rsidR="008C31F1" w:rsidRDefault="008C31F1" w:rsidP="008F0B7B">
      <w:pPr>
        <w:pStyle w:val="BodyText"/>
      </w:pPr>
      <w:r>
        <w:separator/>
      </w:r>
    </w:p>
  </w:footnote>
  <w:footnote w:type="continuationSeparator" w:id="0">
    <w:p w14:paraId="271D378A" w14:textId="77777777" w:rsidR="008C31F1" w:rsidRPr="00D27532" w:rsidRDefault="008C31F1" w:rsidP="00D27532">
      <w:pPr>
        <w:pStyle w:val="BodyText"/>
      </w:pPr>
      <w:r>
        <w:separator/>
      </w:r>
    </w:p>
    <w:p w14:paraId="26E85E69" w14:textId="77777777" w:rsidR="008C31F1" w:rsidRDefault="008C31F1"/>
    <w:p w14:paraId="3B7AA6BE" w14:textId="77777777" w:rsidR="008C31F1" w:rsidRDefault="008C31F1"/>
  </w:footnote>
  <w:footnote w:type="continuationNotice" w:id="1">
    <w:p w14:paraId="3404EDC5" w14:textId="77777777" w:rsidR="008C31F1" w:rsidRPr="00D27532" w:rsidRDefault="008C31F1" w:rsidP="00D27532">
      <w:pPr>
        <w:pStyle w:val="BodyText"/>
      </w:pPr>
      <w:r>
        <w:separator/>
      </w:r>
    </w:p>
    <w:p w14:paraId="3C226620" w14:textId="77777777" w:rsidR="008C31F1" w:rsidRDefault="008C31F1"/>
    <w:p w14:paraId="0EB49F03" w14:textId="77777777" w:rsidR="008C31F1" w:rsidRDefault="008C3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24790"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8FC5E" w14:textId="77777777" w:rsidR="006F46D7" w:rsidRDefault="006F46D7">
    <w:pPr>
      <w:pStyle w:val="Header"/>
    </w:pPr>
  </w:p>
  <w:p w14:paraId="628678EA" w14:textId="77777777" w:rsidR="005933A2" w:rsidRDefault="00750916">
    <w:pPr>
      <w:pStyle w:val="Header"/>
    </w:pPr>
    <w:r w:rsidRPr="00750916">
      <w:rPr>
        <w:noProof/>
      </w:rPr>
      <w:drawing>
        <wp:anchor distT="0" distB="0" distL="114300" distR="114300" simplePos="0" relativeHeight="251665408" behindDoc="1" locked="1" layoutInCell="1" allowOverlap="1" wp14:anchorId="345068D4" wp14:editId="0BD257DF">
          <wp:simplePos x="0" y="0"/>
          <wp:positionH relativeFrom="page">
            <wp:posOffset>0</wp:posOffset>
          </wp:positionH>
          <wp:positionV relativeFrom="page">
            <wp:posOffset>0</wp:posOffset>
          </wp:positionV>
          <wp:extent cx="7559675" cy="1525905"/>
          <wp:effectExtent l="0" t="0" r="3175" b="0"/>
          <wp:wrapNone/>
          <wp:docPr id="1020543395" name="Picture 1" descr="A pink background with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60581" name="Picture 1" descr="A pink background with a triangle&#10;&#10;Description automatically generated"/>
                  <pic:cNvPicPr/>
                </pic:nvPicPr>
                <pic:blipFill rotWithShape="1">
                  <a:blip r:embed="rId1">
                    <a:extLst>
                      <a:ext uri="{28A0092B-C50C-407E-A947-70E740481C1C}">
                        <a14:useLocalDpi xmlns:a14="http://schemas.microsoft.com/office/drawing/2010/main" val="0"/>
                      </a:ext>
                    </a:extLst>
                  </a:blip>
                  <a:srcRect t="-1" b="19371"/>
                  <a:stretch/>
                </pic:blipFill>
                <pic:spPr bwMode="auto">
                  <a:xfrm>
                    <a:off x="0" y="0"/>
                    <a:ext cx="7559675" cy="1525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FD310" w14:textId="77777777" w:rsidR="00DF6459" w:rsidRDefault="00B516B7" w:rsidP="003D394F">
    <w:pPr>
      <w:pStyle w:val="Header"/>
      <w:tabs>
        <w:tab w:val="left" w:pos="5823"/>
      </w:tabs>
    </w:pPr>
    <w:r>
      <w:rPr>
        <w:noProof/>
      </w:rPr>
      <mc:AlternateContent>
        <mc:Choice Requires="wpg">
          <w:drawing>
            <wp:anchor distT="0" distB="0" distL="114300" distR="114300" simplePos="0" relativeHeight="251663360" behindDoc="1" locked="1" layoutInCell="1" allowOverlap="1" wp14:anchorId="46A3BC76" wp14:editId="1281E4BE">
              <wp:simplePos x="0" y="0"/>
              <wp:positionH relativeFrom="page">
                <wp:posOffset>-55245</wp:posOffset>
              </wp:positionH>
              <wp:positionV relativeFrom="page">
                <wp:posOffset>0</wp:posOffset>
              </wp:positionV>
              <wp:extent cx="7660640" cy="287655"/>
              <wp:effectExtent l="0" t="0" r="0" b="0"/>
              <wp:wrapNone/>
              <wp:docPr id="39742171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660640" cy="287655"/>
                        <a:chOff x="-2385355" y="0"/>
                        <a:chExt cx="9949166"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accent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2385355" y="0"/>
                          <a:ext cx="8552791"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tx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45DAA5" id="Graphic 1" o:spid="_x0000_s1026" alt="&quot;&quot;" style="position:absolute;margin-left:-4.35pt;margin-top:0;width:603.2pt;height:22.65pt;z-index:-251653120;mso-position-horizontal-relative:page;mso-position-vertical-relative:page;mso-width-relative:margin;mso-height-relative:margin" coordorigin="-23853" coordsize="99491,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DpnAYAAJEvAAAOAAAAZHJzL2Uyb0RvYy54bWzsmltv2zYUx98H7DsIehzQWveLUacIkqUY&#10;EHQF2qHrIyPLF0wWNYqJ3X36/UmKMu3YlpLYQ4r5JZFMngvPIfnTofTu/WpRWA85q+e0HNnuW8e2&#10;8jKj43k5Hdl/fLl5k9hWzUk5JgUt85H9Pa/t9xc///RuWQ1zj85oMc6ZBSVlPVxWI3vGeTUcDOps&#10;li9I/ZZWeYnGCWULwnHLpoMxI0toXxQDz3GiwZKyccVoltc1fr1WjfaF1D+Z5Bn/fTKpc24VIxu+&#10;cfmXyb934u/g4h0ZThmpZvOscYM8w4sFmZcw2qq6JpxY92z+SNVinjFa0wl/m9HFgE4m8yyXY8Bo&#10;XGdrNB8Yva/kWKbD5bRqw4TQbsXp2Wqzjw8fWPW5+sSU97i8pdlftVXSqxkpp/llXSGISK0I1WBZ&#10;TYemiLifruVXE7YQejAuayWD/L0Ncr7iVoYf4yhyogC5yNDmJXEUhioL2QypEmJvPD8JffxsraWz&#10;2a+NfJoGqRtFSt6PwzSNpWtkqKxLH1uflhXmVb0OXf2y0H2ekSqXGalFHD4xaz5GbJzUC1wndmLb&#10;KskC0/yG5bmYtJbRhPgJbyAmwt3c1U3ktyIXYfypg0GuI6Dj5zpenDoIjojfjvGTYXZf8w85lZkg&#10;D7c1V5N8jCuZ5HHjZEbLsp7z/E8kY7IoMO9/GViOtYTTykQjt9X922b3mbV2AvP/kXLXUO7GoR+4&#10;3RZMGaXd6jLjmWaU/912TKGedvzn2DGFnM6hBIaJHunY7G7GaSDy0WSdzPREyFZl8xuuLKxxsUTF&#10;xKhoLZafOS0wxfQt0o75AJWQEr07hJFCU1htH32FkRdT2HuSZQTbFPafJIxgmsKBKazG3sSOYVcU&#10;UCkkVLhtASrMtgCVOyGDaBIuQq4vraXYJ5qlO2tXrmhe0If8C5Ud+da2CZPr1qI0e6m1JN1dL0D0&#10;1730/0rqbE1jdE/srvOuFer/SjE2A6jc7pMVtM7VdBFxkPOmDYiIo7FF1bSYj2/mRSEiIMGfXxXM&#10;eiCILsmyvORRk4WNnkUpQ+pFqdgLCZ4dJgXhciKXVKhTWWA1vyb1TKmTClR6Ftj4mPKwwHwGNeqh&#10;2ozF1R0df8fmzqh6YKir7GYOTbek5p8Iw06JYeOpB60zyv6xrSWeIEZ2/fc9YbltFb+V4EzqBgJz&#10;XN4EYezhhpktd2ZLeb+4ohgx1g2syUvRnxf6csLo4isedi6FVTSRMoNtrE+Oaadurjju0QTyZPnl&#10;pbzGYwYCf1t+rjKhXM4yjOTL6ithlVXhcmRzsOUj1WwjQw0NJEp0UH2FZEkv7zmdzAVRZMRUnJob&#10;cFYh7vTA9dM4TYLIwVrfBu66CU72B64fJo6nto7mqVADN/FiN0TLaXgL0juJB1Q1ZuSsfUTRDeb2&#10;JJUJUYGRwwbM3j0NmPR04wDPP51WTJFuECLo7XOJ8r7TgCnSbcBEZ89EmCI74oQlc0buK0KuXryH&#10;iaty/5il+9iLPbYnR+Wy2InITYxqP3ewdLPjPld1r2ORl6/0U5eEpubzmbr/X+pGbpLETpJiC9yC&#10;7rrlScx1ozjwN8r8lrmBH8VYZadhbluGJsrMaZgrlYti97CVF4I3ihLfl+A9OJbng7db9/OZ2zMR&#10;Z+aKenKrOkfUAYu2On9NzG0W72Hm7qtf9zFXLae+4FXLogd4Fcq361dN06Z4lsdW+00fi7mq2tVn&#10;Dmfunqtddbzshk7quoH3GLzuuukp5A3SMNhX7cKM81+QV5o5FXmFckneQ1aOR95DVl5K3kO6j0Le&#10;QwbO5P3ByCuTaR2bvEprv5L3ByEvm961p8xJ6F0nN+dDZhy3nQ+Z12910zCNPExnVKhb9a67bnoK&#10;dne92G4r3jDEyyEg6TQlb6RqbTCxuVJvQQ4fNHcfoJoIxZt434/CbhOm0I4j1F0vkTch2jkIs3tP&#10;C5so7bSw2d186brLfROjvTNhCm1m4nzIzPNvr6jg1Uuqg7ttN+OQd1+12yym/TXnZoXa+0C6T7m7&#10;y09t7lilLl/pLwLOZe65zFVlbhria6k4cNNdvNVNT+Ft6HuRv/srqiRwXQ+GTkRbHF6HqSxApZnT&#10;lLmqwj1k4IWkXb/UVdHaMwyTtpug2sVCk5wqC51xMkW6DZjcjPolwhTZ8bxw5u3r4q1evIfLXJX7&#10;xwTdh9zeDFXLosfZsvbT4L3mqP6vDpj3uap7HYu6d9PzS12k+QepcuWXzPjuW34913yjLj4sN+/l&#10;p1frL+kv/gUAAP//AwBQSwMEFAAGAAgAAAAhAOGyZE7eAAAABwEAAA8AAABkcnMvZG93bnJldi54&#10;bWxMj0FLw0AUhO+C/2F5grd2E2ttjdmUUtRTEWwF8faavCah2bchu03Sf+/rSY/DDDPfpKvRNqqn&#10;zteODcTTCBRx7oqaSwNf+7fJEpQPyAU2jsnAhTysstubFJPCDfxJ/S6USkrYJ2igCqFNtPZ5RRb9&#10;1LXE4h1dZzGI7EpddDhIuW30QxQ9aYs1y0KFLW0qyk+7szXwPuCwnsWv/fZ03Fx+9vOP721Mxtzf&#10;jesXUIHG8BeGK76gQyZMB3fmwqvGwGS5kKQBOXR14+eF6IOBx/kMdJbq//zZLwAAAP//AwBQSwEC&#10;LQAUAAYACAAAACEAtoM4kv4AAADhAQAAEwAAAAAAAAAAAAAAAAAAAAAAW0NvbnRlbnRfVHlwZXNd&#10;LnhtbFBLAQItABQABgAIAAAAIQA4/SH/1gAAAJQBAAALAAAAAAAAAAAAAAAAAC8BAABfcmVscy8u&#10;cmVsc1BLAQItABQABgAIAAAAIQBLwqDpnAYAAJEvAAAOAAAAAAAAAAAAAAAAAC4CAABkcnMvZTJv&#10;RG9jLnhtbFBLAQItABQABgAIAAAAIQDhsmRO3gAAAAcBAAAPAAAAAAAAAAAAAAAAAPYIAABkcnMv&#10;ZG93bnJldi54bWxQSwUGAAAAAAQABADzAAAAAQoAAAAA&#10;">
              <o:lock v:ext="edit" aspectratio="t"/>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j03yQAAAOMAAAAPAAAAZHJzL2Rvd25yZXYueG1sRE9LawIx&#10;EL4X+h/CCL0UTVzEx2qUIi0VBPF1sLfpZtxdupksm1TXf98UBI/zvWe2aG0lLtT40rGGfk+BIM6c&#10;KTnXcDx8dMcgfEA2WDkmDTfysJg/P80wNe7KO7rsQy5iCPsUNRQh1KmUPivIou+5mjhyZ9dYDPFs&#10;cmkavMZwW8lEqaG0WHJsKLCmZUHZz/7Xati+ltm5+txs37+/7NJxclrvDiutXzrt2xREoDY8xHf3&#10;ysT5apIM+mqkRvD/UwRAzv8AAAD//wMAUEsBAi0AFAAGAAgAAAAhANvh9svuAAAAhQEAABMAAAAA&#10;AAAAAAAAAAAAAAAAAFtDb250ZW50X1R5cGVzXS54bWxQSwECLQAUAAYACAAAACEAWvQsW78AAAAV&#10;AQAACwAAAAAAAAAAAAAAAAAfAQAAX3JlbHMvLnJlbHNQSwECLQAUAAYACAAAACEAjOI9N8kAAADj&#10;AAAADwAAAAAAAAAAAAAAAAAHAgAAZHJzL2Rvd25yZXYueG1sUEsFBgAAAAADAAMAtwAAAP0CAAAA&#10;AA==&#10;" path="m,l175341,375997r852564,l1027905,,,xe" fillcolor="#fffad7 [3209]"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black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euyAAAAOIAAAAPAAAAZHJzL2Rvd25yZXYueG1sRI9BTwIx&#10;FITvJv6H5pl4kxajsCwUYowYbsIC95ftY7u6fV23dVn+vTUx4TiZmW8yi9XgGtFTF2rPGsYjBYK4&#10;9KbmSsNhv37IQISIbLDxTBouFGC1vL1ZYG78mXfUF7ESCcIhRw02xjaXMpSWHIaRb4mTd/Kdw5hk&#10;V0nT4TnBXSMflZpIhzWnBYstvVoqv4ofp+HbUK+4+jxu39bv9lmpejb9KLS+vxte5iAiDfEa/m9v&#10;jIbJOMumKps9wd+ldAfk8hcAAP//AwBQSwECLQAUAAYACAAAACEA2+H2y+4AAACFAQAAEwAAAAAA&#10;AAAAAAAAAAAAAAAAW0NvbnRlbnRfVHlwZXNdLnhtbFBLAQItABQABgAIAAAAIQBa9CxbvwAAABUB&#10;AAALAAAAAAAAAAAAAAAAAB8BAABfcmVscy8ucmVsc1BLAQItABQABgAIAAAAIQDf9FeuyAAAAOIA&#10;AAAPAAAAAAAAAAAAAAAAAAcCAABkcnMvZG93bnJldi54bWxQSwUGAAAAAAMAAwC3AAAA/AIAAAAA&#10;" path="m175341,375997r668330,l668330,,,,175341,375997xe" fillcolor="#82bee6 [3207]"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left:-23853;width:85527;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e+ygAAAOMAAAAPAAAAZHJzL2Rvd25yZXYueG1sRE9fa8Iw&#10;EH8f7DuEG+xlaDqhpXZGEcfYUPagFny9NWdTbS6lybT79stA2OP9/t9sMdhWXKj3jWMFz+MEBHHl&#10;dMO1gnL/NspB+ICssXVMCn7Iw2J+fzfDQrsrb+myC7WIIewLVGBC6AopfWXIoh+7jjhyR9dbDPHs&#10;a6l7vMZw28pJkmTSYsOxwWBHK0PVefdtFWxOZfq+TU5fT5/HZZmv16/m0O2VenwYli8gAg3hX3xz&#10;f+g4f5pOs0mW5Sn8/RQBkPNfAAAA//8DAFBLAQItABQABgAIAAAAIQDb4fbL7gAAAIUBAAATAAAA&#10;AAAAAAAAAAAAAAAAAABbQ29udGVudF9UeXBlc10ueG1sUEsBAi0AFAAGAAgAAAAhAFr0LFu/AAAA&#10;FQEAAAsAAAAAAAAAAAAAAAAAHwEAAF9yZWxzLy5yZWxzUEsBAi0AFAAGAAgAAAAhAOCaF77KAAAA&#10;4wAAAA8AAAAAAAAAAAAAAAAABwIAAGRycy9kb3ducmV2LnhtbFBLBQYAAAAAAwADALcAAAD+AgAA&#10;AAA=&#10;" path="m6167435,l5993365,375997,,375997,,,6167435,xe" fillcolor="black [3213]" stroked="f" strokeweight=".35264mm">
                <v:stroke joinstyle="miter"/>
                <v:path arrowok="t" o:connecttype="custom" o:connectlocs="8552791,0;8311397,375997;0,375997;0,0;8552791,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5xwAAAOMAAAAPAAAAZHJzL2Rvd25yZXYueG1sRE/NasJA&#10;EL4XfIdlCr3VTcS/RFcRIWC9lFofYMyOSWh2NuxuNfXpXaHgcb7/Wa5704oLOd9YVpAOExDEpdUN&#10;VwqO38X7HIQPyBpby6TgjzysV4OXJebaXvmLLodQiRjCPkcFdQhdLqUvazLoh7YjjtzZOoMhnq6S&#10;2uE1hptWjpJkKg02HBtq7GhbU/lz+DUKpv2WT/vx5qPY3Wafp1vhO5eWSr299psFiEB9eIr/3Tsd&#10;52eTNMlm4zSDx08RALm6AwAA//8DAFBLAQItABQABgAIAAAAIQDb4fbL7gAAAIUBAAATAAAAAAAA&#10;AAAAAAAAAAAAAABbQ29udGVudF9UeXBlc10ueG1sUEsBAi0AFAAGAAgAAAAhAFr0LFu/AAAAFQEA&#10;AAsAAAAAAAAAAAAAAAAAHwEAAF9yZWxzLy5yZWxzUEsBAi0AFAAGAAgAAAAhAF/5rrnHAAAA4wAA&#10;AA8AAAAAAAAAAAAAAAAABwIAAGRycy9kb3ducmV2LnhtbFBLBQYAAAAAAwADALcAAAD7AgAAAAA=&#10;" path="m667059,375997l,375997,174070,,841129,,667059,375997xe" fillcolor="#f5968c [3214]" stroked="f" strokeweight=".35264mm">
                <v:stroke joinstyle="miter"/>
                <v:path arrowok="t" o:connecttype="custom" o:connectlocs="667059,375997;0,375997;174070,0;841129,0;667059,375997" o:connectangles="0,0,0,0,0"/>
              </v:shape>
              <w10:wrap anchorx="page" anchory="page"/>
              <w10:anchorlock/>
            </v:group>
          </w:pict>
        </mc:Fallback>
      </mc:AlternateContent>
    </w:r>
    <w:r w:rsidR="003D39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051ECE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0A4EC5"/>
    <w:multiLevelType w:val="hybridMultilevel"/>
    <w:tmpl w:val="1FCA0576"/>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3"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54E357FD"/>
    <w:multiLevelType w:val="hybridMultilevel"/>
    <w:tmpl w:val="86F87EEC"/>
    <w:lvl w:ilvl="0" w:tplc="B9C442A0">
      <w:start w:val="1"/>
      <w:numFmt w:val="bullet"/>
      <w:lvlText w:val="•"/>
      <w:lvlJc w:val="left"/>
      <w:pPr>
        <w:ind w:left="226" w:hanging="227"/>
      </w:pPr>
      <w:rPr>
        <w:rFonts w:ascii="Arial" w:eastAsia="Arial" w:hAnsi="Arial" w:hint="default"/>
        <w:color w:val="FFFFFF"/>
        <w:w w:val="142"/>
        <w:sz w:val="22"/>
        <w:szCs w:val="22"/>
      </w:rPr>
    </w:lvl>
    <w:lvl w:ilvl="1" w:tplc="533EEB9C">
      <w:start w:val="1"/>
      <w:numFmt w:val="bullet"/>
      <w:lvlText w:val="•"/>
      <w:lvlJc w:val="left"/>
      <w:pPr>
        <w:ind w:left="503" w:hanging="227"/>
      </w:pPr>
      <w:rPr>
        <w:rFonts w:hint="default"/>
      </w:rPr>
    </w:lvl>
    <w:lvl w:ilvl="2" w:tplc="678CBDE2">
      <w:start w:val="1"/>
      <w:numFmt w:val="bullet"/>
      <w:lvlText w:val="•"/>
      <w:lvlJc w:val="left"/>
      <w:pPr>
        <w:ind w:left="779" w:hanging="227"/>
      </w:pPr>
      <w:rPr>
        <w:rFonts w:hint="default"/>
      </w:rPr>
    </w:lvl>
    <w:lvl w:ilvl="3" w:tplc="FAFE87B2">
      <w:start w:val="1"/>
      <w:numFmt w:val="bullet"/>
      <w:lvlText w:val="•"/>
      <w:lvlJc w:val="left"/>
      <w:pPr>
        <w:ind w:left="1055" w:hanging="227"/>
      </w:pPr>
      <w:rPr>
        <w:rFonts w:hint="default"/>
      </w:rPr>
    </w:lvl>
    <w:lvl w:ilvl="4" w:tplc="544EAB94">
      <w:start w:val="1"/>
      <w:numFmt w:val="bullet"/>
      <w:lvlText w:val="•"/>
      <w:lvlJc w:val="left"/>
      <w:pPr>
        <w:ind w:left="1332" w:hanging="227"/>
      </w:pPr>
      <w:rPr>
        <w:rFonts w:hint="default"/>
      </w:rPr>
    </w:lvl>
    <w:lvl w:ilvl="5" w:tplc="DF9AC42A">
      <w:start w:val="1"/>
      <w:numFmt w:val="bullet"/>
      <w:lvlText w:val="•"/>
      <w:lvlJc w:val="left"/>
      <w:pPr>
        <w:ind w:left="1608" w:hanging="227"/>
      </w:pPr>
      <w:rPr>
        <w:rFonts w:hint="default"/>
      </w:rPr>
    </w:lvl>
    <w:lvl w:ilvl="6" w:tplc="F802E6A8">
      <w:start w:val="1"/>
      <w:numFmt w:val="bullet"/>
      <w:lvlText w:val="•"/>
      <w:lvlJc w:val="left"/>
      <w:pPr>
        <w:ind w:left="1884" w:hanging="227"/>
      </w:pPr>
      <w:rPr>
        <w:rFonts w:hint="default"/>
      </w:rPr>
    </w:lvl>
    <w:lvl w:ilvl="7" w:tplc="5FACDECC">
      <w:start w:val="1"/>
      <w:numFmt w:val="bullet"/>
      <w:lvlText w:val="•"/>
      <w:lvlJc w:val="left"/>
      <w:pPr>
        <w:ind w:left="2161" w:hanging="227"/>
      </w:pPr>
      <w:rPr>
        <w:rFonts w:hint="default"/>
      </w:rPr>
    </w:lvl>
    <w:lvl w:ilvl="8" w:tplc="FD2AEC2A">
      <w:start w:val="1"/>
      <w:numFmt w:val="bullet"/>
      <w:lvlText w:val="•"/>
      <w:lvlJc w:val="left"/>
      <w:pPr>
        <w:ind w:left="2437" w:hanging="227"/>
      </w:pPr>
      <w:rPr>
        <w:rFonts w:hint="default"/>
      </w:rPr>
    </w:lvl>
  </w:abstractNum>
  <w:abstractNum w:abstractNumId="1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4"/>
  </w:num>
  <w:num w:numId="2" w16cid:durableId="503790137">
    <w:abstractNumId w:val="10"/>
  </w:num>
  <w:num w:numId="3" w16cid:durableId="2012565857">
    <w:abstractNumId w:val="4"/>
  </w:num>
  <w:num w:numId="4" w16cid:durableId="76903290">
    <w:abstractNumId w:val="7"/>
  </w:num>
  <w:num w:numId="5" w16cid:durableId="2010210550">
    <w:abstractNumId w:val="5"/>
  </w:num>
  <w:num w:numId="6" w16cid:durableId="837189291">
    <w:abstractNumId w:val="16"/>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1"/>
  </w:num>
  <w:num w:numId="13" w16cid:durableId="1048383676">
    <w:abstractNumId w:val="3"/>
  </w:num>
  <w:num w:numId="14" w16cid:durableId="724064763">
    <w:abstractNumId w:val="9"/>
  </w:num>
  <w:num w:numId="15" w16cid:durableId="1273320527">
    <w:abstractNumId w:val="8"/>
  </w:num>
  <w:num w:numId="16" w16cid:durableId="604773466">
    <w:abstractNumId w:val="6"/>
  </w:num>
  <w:num w:numId="17" w16cid:durableId="410204198">
    <w:abstractNumId w:val="9"/>
  </w:num>
  <w:num w:numId="18" w16cid:durableId="414515718">
    <w:abstractNumId w:val="1"/>
  </w:num>
  <w:num w:numId="19" w16cid:durableId="887255162">
    <w:abstractNumId w:val="12"/>
  </w:num>
  <w:num w:numId="20" w16cid:durableId="33647111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8"/>
    <w:rsid w:val="00002729"/>
    <w:rsid w:val="00002C93"/>
    <w:rsid w:val="00003583"/>
    <w:rsid w:val="00003709"/>
    <w:rsid w:val="00003E3B"/>
    <w:rsid w:val="00005754"/>
    <w:rsid w:val="00005FC0"/>
    <w:rsid w:val="000100A3"/>
    <w:rsid w:val="0001088E"/>
    <w:rsid w:val="00010AC6"/>
    <w:rsid w:val="000143C5"/>
    <w:rsid w:val="00014D02"/>
    <w:rsid w:val="00015B80"/>
    <w:rsid w:val="00020713"/>
    <w:rsid w:val="00021A2F"/>
    <w:rsid w:val="00024B98"/>
    <w:rsid w:val="00025B3C"/>
    <w:rsid w:val="0002627E"/>
    <w:rsid w:val="00026FE4"/>
    <w:rsid w:val="000277AD"/>
    <w:rsid w:val="00027A61"/>
    <w:rsid w:val="00030C2E"/>
    <w:rsid w:val="000319D3"/>
    <w:rsid w:val="000330D7"/>
    <w:rsid w:val="000339CA"/>
    <w:rsid w:val="000369F8"/>
    <w:rsid w:val="0003751F"/>
    <w:rsid w:val="00037776"/>
    <w:rsid w:val="00041315"/>
    <w:rsid w:val="00041B38"/>
    <w:rsid w:val="0004321A"/>
    <w:rsid w:val="00043FD4"/>
    <w:rsid w:val="0004413C"/>
    <w:rsid w:val="00044CEA"/>
    <w:rsid w:val="00046ACD"/>
    <w:rsid w:val="00046BB3"/>
    <w:rsid w:val="00051B1A"/>
    <w:rsid w:val="0005225F"/>
    <w:rsid w:val="0005359F"/>
    <w:rsid w:val="00055779"/>
    <w:rsid w:val="000557C6"/>
    <w:rsid w:val="00055A33"/>
    <w:rsid w:val="00060E20"/>
    <w:rsid w:val="00060E53"/>
    <w:rsid w:val="00061E27"/>
    <w:rsid w:val="000664C3"/>
    <w:rsid w:val="00070CE1"/>
    <w:rsid w:val="00070EC3"/>
    <w:rsid w:val="00072B2F"/>
    <w:rsid w:val="00073820"/>
    <w:rsid w:val="00074C16"/>
    <w:rsid w:val="00077F1E"/>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49B"/>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619D"/>
    <w:rsid w:val="000B640C"/>
    <w:rsid w:val="000B69BA"/>
    <w:rsid w:val="000B7F4B"/>
    <w:rsid w:val="000C30EA"/>
    <w:rsid w:val="000C52D3"/>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31B8"/>
    <w:rsid w:val="000F66DC"/>
    <w:rsid w:val="000F689C"/>
    <w:rsid w:val="000F6AC0"/>
    <w:rsid w:val="00102B6E"/>
    <w:rsid w:val="00103873"/>
    <w:rsid w:val="00105220"/>
    <w:rsid w:val="00107B0D"/>
    <w:rsid w:val="00107F77"/>
    <w:rsid w:val="001106A0"/>
    <w:rsid w:val="00111273"/>
    <w:rsid w:val="00111713"/>
    <w:rsid w:val="00111775"/>
    <w:rsid w:val="00112FAD"/>
    <w:rsid w:val="00114812"/>
    <w:rsid w:val="00114A73"/>
    <w:rsid w:val="00114FF1"/>
    <w:rsid w:val="00116545"/>
    <w:rsid w:val="00116563"/>
    <w:rsid w:val="00116CED"/>
    <w:rsid w:val="0011767C"/>
    <w:rsid w:val="00125B3E"/>
    <w:rsid w:val="001269A2"/>
    <w:rsid w:val="00127421"/>
    <w:rsid w:val="00131292"/>
    <w:rsid w:val="0013204F"/>
    <w:rsid w:val="00132C13"/>
    <w:rsid w:val="00132C9F"/>
    <w:rsid w:val="00133704"/>
    <w:rsid w:val="0013421B"/>
    <w:rsid w:val="00134CAE"/>
    <w:rsid w:val="001359E7"/>
    <w:rsid w:val="00135EFC"/>
    <w:rsid w:val="00140DE1"/>
    <w:rsid w:val="0014157C"/>
    <w:rsid w:val="001419CE"/>
    <w:rsid w:val="00142478"/>
    <w:rsid w:val="001439D4"/>
    <w:rsid w:val="00145987"/>
    <w:rsid w:val="001476EF"/>
    <w:rsid w:val="00150CAE"/>
    <w:rsid w:val="0015137D"/>
    <w:rsid w:val="001524E1"/>
    <w:rsid w:val="001533A2"/>
    <w:rsid w:val="00156291"/>
    <w:rsid w:val="00163C71"/>
    <w:rsid w:val="00163F0B"/>
    <w:rsid w:val="0016469D"/>
    <w:rsid w:val="00164D7F"/>
    <w:rsid w:val="001656A1"/>
    <w:rsid w:val="00166413"/>
    <w:rsid w:val="0017068C"/>
    <w:rsid w:val="00171F16"/>
    <w:rsid w:val="001728CA"/>
    <w:rsid w:val="00172CF0"/>
    <w:rsid w:val="00173BFD"/>
    <w:rsid w:val="00174347"/>
    <w:rsid w:val="001743EB"/>
    <w:rsid w:val="00177F07"/>
    <w:rsid w:val="00180847"/>
    <w:rsid w:val="00180CE8"/>
    <w:rsid w:val="00181EAF"/>
    <w:rsid w:val="00182408"/>
    <w:rsid w:val="001838AB"/>
    <w:rsid w:val="0018395E"/>
    <w:rsid w:val="0018488D"/>
    <w:rsid w:val="001879A8"/>
    <w:rsid w:val="00187AB5"/>
    <w:rsid w:val="00187AE0"/>
    <w:rsid w:val="0019091F"/>
    <w:rsid w:val="001909B9"/>
    <w:rsid w:val="001934EB"/>
    <w:rsid w:val="00194A85"/>
    <w:rsid w:val="0019534B"/>
    <w:rsid w:val="00197DA2"/>
    <w:rsid w:val="001A0AAF"/>
    <w:rsid w:val="001A15D5"/>
    <w:rsid w:val="001A1F72"/>
    <w:rsid w:val="001A35E5"/>
    <w:rsid w:val="001A3D04"/>
    <w:rsid w:val="001A628B"/>
    <w:rsid w:val="001A7330"/>
    <w:rsid w:val="001B2E63"/>
    <w:rsid w:val="001B3C6A"/>
    <w:rsid w:val="001B3EE6"/>
    <w:rsid w:val="001B455D"/>
    <w:rsid w:val="001B4F9A"/>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1988"/>
    <w:rsid w:val="001E2DF7"/>
    <w:rsid w:val="001E4186"/>
    <w:rsid w:val="001E4E96"/>
    <w:rsid w:val="001E52C6"/>
    <w:rsid w:val="001E5591"/>
    <w:rsid w:val="001E79F1"/>
    <w:rsid w:val="001F010F"/>
    <w:rsid w:val="001F04A9"/>
    <w:rsid w:val="001F1BB2"/>
    <w:rsid w:val="001F2523"/>
    <w:rsid w:val="001F35AC"/>
    <w:rsid w:val="001F398C"/>
    <w:rsid w:val="001F485D"/>
    <w:rsid w:val="00202F93"/>
    <w:rsid w:val="00206AE7"/>
    <w:rsid w:val="00207250"/>
    <w:rsid w:val="00214F3C"/>
    <w:rsid w:val="00215155"/>
    <w:rsid w:val="00216B6C"/>
    <w:rsid w:val="00216D02"/>
    <w:rsid w:val="00217CEB"/>
    <w:rsid w:val="00217D92"/>
    <w:rsid w:val="0022241B"/>
    <w:rsid w:val="0022397C"/>
    <w:rsid w:val="00224507"/>
    <w:rsid w:val="00224DDA"/>
    <w:rsid w:val="00226F6E"/>
    <w:rsid w:val="002313EF"/>
    <w:rsid w:val="00231D84"/>
    <w:rsid w:val="00232594"/>
    <w:rsid w:val="00233115"/>
    <w:rsid w:val="00233579"/>
    <w:rsid w:val="00234568"/>
    <w:rsid w:val="002351BC"/>
    <w:rsid w:val="00235BE7"/>
    <w:rsid w:val="00237028"/>
    <w:rsid w:val="002376C0"/>
    <w:rsid w:val="002409AB"/>
    <w:rsid w:val="002434EF"/>
    <w:rsid w:val="00243AE2"/>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B26"/>
    <w:rsid w:val="00264968"/>
    <w:rsid w:val="0026496F"/>
    <w:rsid w:val="00266388"/>
    <w:rsid w:val="002667C8"/>
    <w:rsid w:val="002669AE"/>
    <w:rsid w:val="0026731D"/>
    <w:rsid w:val="00267565"/>
    <w:rsid w:val="00272278"/>
    <w:rsid w:val="00274BF9"/>
    <w:rsid w:val="00275F66"/>
    <w:rsid w:val="0027645B"/>
    <w:rsid w:val="00281626"/>
    <w:rsid w:val="00281877"/>
    <w:rsid w:val="00281903"/>
    <w:rsid w:val="00282330"/>
    <w:rsid w:val="002839D6"/>
    <w:rsid w:val="0029290D"/>
    <w:rsid w:val="00292F47"/>
    <w:rsid w:val="0029399F"/>
    <w:rsid w:val="00293D58"/>
    <w:rsid w:val="002942EF"/>
    <w:rsid w:val="00296B07"/>
    <w:rsid w:val="002A2397"/>
    <w:rsid w:val="002A4E35"/>
    <w:rsid w:val="002A5060"/>
    <w:rsid w:val="002B0358"/>
    <w:rsid w:val="002B0369"/>
    <w:rsid w:val="002B0A86"/>
    <w:rsid w:val="002B0A93"/>
    <w:rsid w:val="002B1E6B"/>
    <w:rsid w:val="002B269F"/>
    <w:rsid w:val="002B34E8"/>
    <w:rsid w:val="002B3968"/>
    <w:rsid w:val="002B3EF8"/>
    <w:rsid w:val="002B603E"/>
    <w:rsid w:val="002B6077"/>
    <w:rsid w:val="002B7332"/>
    <w:rsid w:val="002C3E25"/>
    <w:rsid w:val="002C419F"/>
    <w:rsid w:val="002C4C7F"/>
    <w:rsid w:val="002C62E1"/>
    <w:rsid w:val="002C6ADB"/>
    <w:rsid w:val="002D06D6"/>
    <w:rsid w:val="002D0D5F"/>
    <w:rsid w:val="002D167C"/>
    <w:rsid w:val="002D2C2A"/>
    <w:rsid w:val="002D391F"/>
    <w:rsid w:val="002D5F86"/>
    <w:rsid w:val="002E0E96"/>
    <w:rsid w:val="002E103A"/>
    <w:rsid w:val="002E25A0"/>
    <w:rsid w:val="002E34BF"/>
    <w:rsid w:val="002E35EE"/>
    <w:rsid w:val="002E5A39"/>
    <w:rsid w:val="002E5FC8"/>
    <w:rsid w:val="002E6A83"/>
    <w:rsid w:val="002F113F"/>
    <w:rsid w:val="002F206E"/>
    <w:rsid w:val="002F2554"/>
    <w:rsid w:val="002F278D"/>
    <w:rsid w:val="002F3821"/>
    <w:rsid w:val="002F3873"/>
    <w:rsid w:val="002F509E"/>
    <w:rsid w:val="002F5419"/>
    <w:rsid w:val="002F575C"/>
    <w:rsid w:val="002F5849"/>
    <w:rsid w:val="002F6787"/>
    <w:rsid w:val="0030002F"/>
    <w:rsid w:val="003002D8"/>
    <w:rsid w:val="0030059C"/>
    <w:rsid w:val="00301448"/>
    <w:rsid w:val="00302B5E"/>
    <w:rsid w:val="00303197"/>
    <w:rsid w:val="00304668"/>
    <w:rsid w:val="00305D59"/>
    <w:rsid w:val="00305D69"/>
    <w:rsid w:val="00312BFC"/>
    <w:rsid w:val="00316E09"/>
    <w:rsid w:val="00317174"/>
    <w:rsid w:val="00317A45"/>
    <w:rsid w:val="0032039E"/>
    <w:rsid w:val="003207C1"/>
    <w:rsid w:val="00320A84"/>
    <w:rsid w:val="00321B51"/>
    <w:rsid w:val="00321DF2"/>
    <w:rsid w:val="0032396E"/>
    <w:rsid w:val="00324F56"/>
    <w:rsid w:val="00327C25"/>
    <w:rsid w:val="0033030D"/>
    <w:rsid w:val="00335C9E"/>
    <w:rsid w:val="0033658D"/>
    <w:rsid w:val="003378D1"/>
    <w:rsid w:val="00340CA0"/>
    <w:rsid w:val="00341877"/>
    <w:rsid w:val="00341CE1"/>
    <w:rsid w:val="0034214B"/>
    <w:rsid w:val="00343F22"/>
    <w:rsid w:val="00343F9A"/>
    <w:rsid w:val="00344845"/>
    <w:rsid w:val="00344B84"/>
    <w:rsid w:val="00345BF7"/>
    <w:rsid w:val="00347536"/>
    <w:rsid w:val="00350372"/>
    <w:rsid w:val="003516BF"/>
    <w:rsid w:val="00353985"/>
    <w:rsid w:val="00355312"/>
    <w:rsid w:val="003627C3"/>
    <w:rsid w:val="00362B74"/>
    <w:rsid w:val="00362F86"/>
    <w:rsid w:val="0036379C"/>
    <w:rsid w:val="003638D9"/>
    <w:rsid w:val="00364485"/>
    <w:rsid w:val="00364C8A"/>
    <w:rsid w:val="00364F93"/>
    <w:rsid w:val="003656D5"/>
    <w:rsid w:val="003661D1"/>
    <w:rsid w:val="00367751"/>
    <w:rsid w:val="00367A43"/>
    <w:rsid w:val="0037026F"/>
    <w:rsid w:val="0037070A"/>
    <w:rsid w:val="003707FD"/>
    <w:rsid w:val="00372C9F"/>
    <w:rsid w:val="00373669"/>
    <w:rsid w:val="00374AD7"/>
    <w:rsid w:val="00374C56"/>
    <w:rsid w:val="00375B8F"/>
    <w:rsid w:val="00377928"/>
    <w:rsid w:val="00380906"/>
    <w:rsid w:val="00382D9C"/>
    <w:rsid w:val="00384FC9"/>
    <w:rsid w:val="0038503D"/>
    <w:rsid w:val="0038513D"/>
    <w:rsid w:val="003915CA"/>
    <w:rsid w:val="00392092"/>
    <w:rsid w:val="00393908"/>
    <w:rsid w:val="00394652"/>
    <w:rsid w:val="003961D9"/>
    <w:rsid w:val="003963C6"/>
    <w:rsid w:val="003A0362"/>
    <w:rsid w:val="003A04BC"/>
    <w:rsid w:val="003A0E8F"/>
    <w:rsid w:val="003A2B4F"/>
    <w:rsid w:val="003A3558"/>
    <w:rsid w:val="003A3C20"/>
    <w:rsid w:val="003A44F5"/>
    <w:rsid w:val="003A533D"/>
    <w:rsid w:val="003B0508"/>
    <w:rsid w:val="003B11A1"/>
    <w:rsid w:val="003B19B3"/>
    <w:rsid w:val="003B2452"/>
    <w:rsid w:val="003B2CDC"/>
    <w:rsid w:val="003B3A76"/>
    <w:rsid w:val="003B3C46"/>
    <w:rsid w:val="003B5983"/>
    <w:rsid w:val="003B5DBC"/>
    <w:rsid w:val="003B7E23"/>
    <w:rsid w:val="003C0215"/>
    <w:rsid w:val="003C3E43"/>
    <w:rsid w:val="003C68CF"/>
    <w:rsid w:val="003C6DDB"/>
    <w:rsid w:val="003C6E18"/>
    <w:rsid w:val="003C7279"/>
    <w:rsid w:val="003C7DDF"/>
    <w:rsid w:val="003D0829"/>
    <w:rsid w:val="003D121F"/>
    <w:rsid w:val="003D394F"/>
    <w:rsid w:val="003D3D47"/>
    <w:rsid w:val="003D55AC"/>
    <w:rsid w:val="003E1FC0"/>
    <w:rsid w:val="003E2D57"/>
    <w:rsid w:val="003E6755"/>
    <w:rsid w:val="003E7427"/>
    <w:rsid w:val="003E7B8D"/>
    <w:rsid w:val="003F034D"/>
    <w:rsid w:val="003F2986"/>
    <w:rsid w:val="003F35BA"/>
    <w:rsid w:val="003F443B"/>
    <w:rsid w:val="003F5577"/>
    <w:rsid w:val="003F5A8C"/>
    <w:rsid w:val="003F66CB"/>
    <w:rsid w:val="003F6794"/>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4053B"/>
    <w:rsid w:val="00443586"/>
    <w:rsid w:val="00443864"/>
    <w:rsid w:val="00446065"/>
    <w:rsid w:val="00446E19"/>
    <w:rsid w:val="00446E28"/>
    <w:rsid w:val="00447CF6"/>
    <w:rsid w:val="00453F7C"/>
    <w:rsid w:val="0045569A"/>
    <w:rsid w:val="004561DF"/>
    <w:rsid w:val="004567FF"/>
    <w:rsid w:val="00456C2D"/>
    <w:rsid w:val="00460F74"/>
    <w:rsid w:val="00464235"/>
    <w:rsid w:val="00465194"/>
    <w:rsid w:val="004656EB"/>
    <w:rsid w:val="00465996"/>
    <w:rsid w:val="004670A7"/>
    <w:rsid w:val="00470991"/>
    <w:rsid w:val="004712B1"/>
    <w:rsid w:val="00472B80"/>
    <w:rsid w:val="0047302D"/>
    <w:rsid w:val="00473934"/>
    <w:rsid w:val="00473FB7"/>
    <w:rsid w:val="00474864"/>
    <w:rsid w:val="00474DC3"/>
    <w:rsid w:val="00475A28"/>
    <w:rsid w:val="004766D2"/>
    <w:rsid w:val="004769DB"/>
    <w:rsid w:val="00477AB6"/>
    <w:rsid w:val="00481165"/>
    <w:rsid w:val="00482B97"/>
    <w:rsid w:val="00482E74"/>
    <w:rsid w:val="00483231"/>
    <w:rsid w:val="0048376E"/>
    <w:rsid w:val="00483979"/>
    <w:rsid w:val="00483FF3"/>
    <w:rsid w:val="00486745"/>
    <w:rsid w:val="004868E5"/>
    <w:rsid w:val="004904AA"/>
    <w:rsid w:val="00492842"/>
    <w:rsid w:val="00495D51"/>
    <w:rsid w:val="004964CC"/>
    <w:rsid w:val="00496E18"/>
    <w:rsid w:val="0049713B"/>
    <w:rsid w:val="004A4836"/>
    <w:rsid w:val="004A59BB"/>
    <w:rsid w:val="004A6C25"/>
    <w:rsid w:val="004A7DBB"/>
    <w:rsid w:val="004A7EA0"/>
    <w:rsid w:val="004A7F6C"/>
    <w:rsid w:val="004B13EA"/>
    <w:rsid w:val="004B29B9"/>
    <w:rsid w:val="004B2B4A"/>
    <w:rsid w:val="004B32AF"/>
    <w:rsid w:val="004B3B66"/>
    <w:rsid w:val="004B48BF"/>
    <w:rsid w:val="004B5DAF"/>
    <w:rsid w:val="004C02EC"/>
    <w:rsid w:val="004C0AA2"/>
    <w:rsid w:val="004C1A21"/>
    <w:rsid w:val="004C1FE7"/>
    <w:rsid w:val="004C35B2"/>
    <w:rsid w:val="004C7432"/>
    <w:rsid w:val="004C75EC"/>
    <w:rsid w:val="004C7798"/>
    <w:rsid w:val="004C7EF9"/>
    <w:rsid w:val="004D3942"/>
    <w:rsid w:val="004D41AC"/>
    <w:rsid w:val="004D4D99"/>
    <w:rsid w:val="004D7E0D"/>
    <w:rsid w:val="004D7F18"/>
    <w:rsid w:val="004E0321"/>
    <w:rsid w:val="004E0A64"/>
    <w:rsid w:val="004E0BB2"/>
    <w:rsid w:val="004E147A"/>
    <w:rsid w:val="004E1EF6"/>
    <w:rsid w:val="004E22FD"/>
    <w:rsid w:val="004E5A0B"/>
    <w:rsid w:val="004E6A3A"/>
    <w:rsid w:val="004E6A83"/>
    <w:rsid w:val="004F1588"/>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77EB"/>
    <w:rsid w:val="00511DAF"/>
    <w:rsid w:val="005152D9"/>
    <w:rsid w:val="00517E3C"/>
    <w:rsid w:val="00520735"/>
    <w:rsid w:val="005207DF"/>
    <w:rsid w:val="005215D9"/>
    <w:rsid w:val="005218C6"/>
    <w:rsid w:val="00522662"/>
    <w:rsid w:val="0052633A"/>
    <w:rsid w:val="00526E69"/>
    <w:rsid w:val="00527388"/>
    <w:rsid w:val="00527689"/>
    <w:rsid w:val="00527D8B"/>
    <w:rsid w:val="00530B13"/>
    <w:rsid w:val="00531CD7"/>
    <w:rsid w:val="00531EBE"/>
    <w:rsid w:val="0053238E"/>
    <w:rsid w:val="00532E15"/>
    <w:rsid w:val="00533C71"/>
    <w:rsid w:val="00533D2D"/>
    <w:rsid w:val="00535C1B"/>
    <w:rsid w:val="00536B2A"/>
    <w:rsid w:val="005409DF"/>
    <w:rsid w:val="005435A9"/>
    <w:rsid w:val="00544E33"/>
    <w:rsid w:val="00547069"/>
    <w:rsid w:val="00547627"/>
    <w:rsid w:val="00550F70"/>
    <w:rsid w:val="0055107D"/>
    <w:rsid w:val="0055148F"/>
    <w:rsid w:val="00551B17"/>
    <w:rsid w:val="005524D9"/>
    <w:rsid w:val="0055273C"/>
    <w:rsid w:val="00557905"/>
    <w:rsid w:val="00557ABF"/>
    <w:rsid w:val="00561EDF"/>
    <w:rsid w:val="00565136"/>
    <w:rsid w:val="00566274"/>
    <w:rsid w:val="005665AE"/>
    <w:rsid w:val="005666FC"/>
    <w:rsid w:val="00566889"/>
    <w:rsid w:val="005668BE"/>
    <w:rsid w:val="0056756E"/>
    <w:rsid w:val="00567C83"/>
    <w:rsid w:val="00567D3C"/>
    <w:rsid w:val="00571EDC"/>
    <w:rsid w:val="005739A5"/>
    <w:rsid w:val="00576F5B"/>
    <w:rsid w:val="00576FCB"/>
    <w:rsid w:val="0057714C"/>
    <w:rsid w:val="00577376"/>
    <w:rsid w:val="00581A1C"/>
    <w:rsid w:val="00583F3E"/>
    <w:rsid w:val="0058424A"/>
    <w:rsid w:val="00584BA7"/>
    <w:rsid w:val="00585EB3"/>
    <w:rsid w:val="00586CF7"/>
    <w:rsid w:val="00591292"/>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5FE4"/>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64"/>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23DE"/>
    <w:rsid w:val="00604066"/>
    <w:rsid w:val="00604F1E"/>
    <w:rsid w:val="00607F1A"/>
    <w:rsid w:val="006104C0"/>
    <w:rsid w:val="00610FD7"/>
    <w:rsid w:val="00613A4E"/>
    <w:rsid w:val="00614C8E"/>
    <w:rsid w:val="006175B9"/>
    <w:rsid w:val="00617BA0"/>
    <w:rsid w:val="0062036B"/>
    <w:rsid w:val="0062060D"/>
    <w:rsid w:val="006208A0"/>
    <w:rsid w:val="006209CA"/>
    <w:rsid w:val="006233EF"/>
    <w:rsid w:val="00625C3F"/>
    <w:rsid w:val="0062664C"/>
    <w:rsid w:val="006272D7"/>
    <w:rsid w:val="00631E73"/>
    <w:rsid w:val="00633BB1"/>
    <w:rsid w:val="00634883"/>
    <w:rsid w:val="0063593D"/>
    <w:rsid w:val="00635A04"/>
    <w:rsid w:val="00640D34"/>
    <w:rsid w:val="0064423A"/>
    <w:rsid w:val="00646F75"/>
    <w:rsid w:val="00647578"/>
    <w:rsid w:val="00650A63"/>
    <w:rsid w:val="00651F10"/>
    <w:rsid w:val="006520C0"/>
    <w:rsid w:val="00652A1D"/>
    <w:rsid w:val="0065300A"/>
    <w:rsid w:val="00653A26"/>
    <w:rsid w:val="00654CAD"/>
    <w:rsid w:val="00655221"/>
    <w:rsid w:val="006559EA"/>
    <w:rsid w:val="00656676"/>
    <w:rsid w:val="00657AE4"/>
    <w:rsid w:val="0066005B"/>
    <w:rsid w:val="0066425C"/>
    <w:rsid w:val="006667FD"/>
    <w:rsid w:val="00671864"/>
    <w:rsid w:val="0067300D"/>
    <w:rsid w:val="00674361"/>
    <w:rsid w:val="00676178"/>
    <w:rsid w:val="0067638B"/>
    <w:rsid w:val="00677741"/>
    <w:rsid w:val="0068068A"/>
    <w:rsid w:val="006817D7"/>
    <w:rsid w:val="006832BE"/>
    <w:rsid w:val="00683C09"/>
    <w:rsid w:val="00686E73"/>
    <w:rsid w:val="00690089"/>
    <w:rsid w:val="006902D1"/>
    <w:rsid w:val="006911F3"/>
    <w:rsid w:val="00691A1A"/>
    <w:rsid w:val="00693A3C"/>
    <w:rsid w:val="00693BE4"/>
    <w:rsid w:val="006955A9"/>
    <w:rsid w:val="006964B3"/>
    <w:rsid w:val="006972E4"/>
    <w:rsid w:val="006A10E4"/>
    <w:rsid w:val="006A288E"/>
    <w:rsid w:val="006A2F1E"/>
    <w:rsid w:val="006A3006"/>
    <w:rsid w:val="006A3DC3"/>
    <w:rsid w:val="006A48B6"/>
    <w:rsid w:val="006A53BA"/>
    <w:rsid w:val="006B3040"/>
    <w:rsid w:val="006B318B"/>
    <w:rsid w:val="006B43B3"/>
    <w:rsid w:val="006B632F"/>
    <w:rsid w:val="006B6F3B"/>
    <w:rsid w:val="006C1A48"/>
    <w:rsid w:val="006C211C"/>
    <w:rsid w:val="006C2468"/>
    <w:rsid w:val="006C4799"/>
    <w:rsid w:val="006C5EDD"/>
    <w:rsid w:val="006C5F6F"/>
    <w:rsid w:val="006C6258"/>
    <w:rsid w:val="006C6EEC"/>
    <w:rsid w:val="006D0389"/>
    <w:rsid w:val="006D0C35"/>
    <w:rsid w:val="006D0D78"/>
    <w:rsid w:val="006D2F45"/>
    <w:rsid w:val="006D3D51"/>
    <w:rsid w:val="006D5DEF"/>
    <w:rsid w:val="006E00E3"/>
    <w:rsid w:val="006E0271"/>
    <w:rsid w:val="006E1939"/>
    <w:rsid w:val="006E4433"/>
    <w:rsid w:val="006E4A18"/>
    <w:rsid w:val="006E50FF"/>
    <w:rsid w:val="006E5998"/>
    <w:rsid w:val="006E7471"/>
    <w:rsid w:val="006E76C9"/>
    <w:rsid w:val="006E79DB"/>
    <w:rsid w:val="006F14B6"/>
    <w:rsid w:val="006F17A1"/>
    <w:rsid w:val="006F1C9E"/>
    <w:rsid w:val="006F2BCD"/>
    <w:rsid w:val="006F2F1E"/>
    <w:rsid w:val="006F44BD"/>
    <w:rsid w:val="006F46D7"/>
    <w:rsid w:val="006F59E2"/>
    <w:rsid w:val="006F7478"/>
    <w:rsid w:val="006F77D2"/>
    <w:rsid w:val="00702C12"/>
    <w:rsid w:val="00702CB8"/>
    <w:rsid w:val="007046A7"/>
    <w:rsid w:val="0070590E"/>
    <w:rsid w:val="00705BED"/>
    <w:rsid w:val="00705F2B"/>
    <w:rsid w:val="00707B45"/>
    <w:rsid w:val="0071153C"/>
    <w:rsid w:val="007132D0"/>
    <w:rsid w:val="00715166"/>
    <w:rsid w:val="00715276"/>
    <w:rsid w:val="007152DE"/>
    <w:rsid w:val="0072008C"/>
    <w:rsid w:val="00720ADC"/>
    <w:rsid w:val="0072140E"/>
    <w:rsid w:val="00721F12"/>
    <w:rsid w:val="00725FA2"/>
    <w:rsid w:val="00726618"/>
    <w:rsid w:val="007274C0"/>
    <w:rsid w:val="007329B6"/>
    <w:rsid w:val="00733284"/>
    <w:rsid w:val="007332A7"/>
    <w:rsid w:val="00733A33"/>
    <w:rsid w:val="0073461F"/>
    <w:rsid w:val="0073573D"/>
    <w:rsid w:val="00736CB7"/>
    <w:rsid w:val="0073746B"/>
    <w:rsid w:val="00737E19"/>
    <w:rsid w:val="00740467"/>
    <w:rsid w:val="00740AD9"/>
    <w:rsid w:val="00742F66"/>
    <w:rsid w:val="007462BD"/>
    <w:rsid w:val="007465BC"/>
    <w:rsid w:val="00747A4E"/>
    <w:rsid w:val="007507BE"/>
    <w:rsid w:val="00750916"/>
    <w:rsid w:val="0075091E"/>
    <w:rsid w:val="007516CF"/>
    <w:rsid w:val="007527DA"/>
    <w:rsid w:val="00753703"/>
    <w:rsid w:val="00756206"/>
    <w:rsid w:val="007608EB"/>
    <w:rsid w:val="00760D80"/>
    <w:rsid w:val="007618EF"/>
    <w:rsid w:val="00761EE9"/>
    <w:rsid w:val="00761FF3"/>
    <w:rsid w:val="0076281D"/>
    <w:rsid w:val="0076385B"/>
    <w:rsid w:val="00763C24"/>
    <w:rsid w:val="00764823"/>
    <w:rsid w:val="00766510"/>
    <w:rsid w:val="007673EB"/>
    <w:rsid w:val="00767E5D"/>
    <w:rsid w:val="007712A6"/>
    <w:rsid w:val="007725E4"/>
    <w:rsid w:val="00773685"/>
    <w:rsid w:val="00773710"/>
    <w:rsid w:val="00773A93"/>
    <w:rsid w:val="00773B1E"/>
    <w:rsid w:val="007751EE"/>
    <w:rsid w:val="007769B6"/>
    <w:rsid w:val="007772E3"/>
    <w:rsid w:val="007776A5"/>
    <w:rsid w:val="00777DD6"/>
    <w:rsid w:val="00777E1D"/>
    <w:rsid w:val="00780BDE"/>
    <w:rsid w:val="00780E79"/>
    <w:rsid w:val="00783D38"/>
    <w:rsid w:val="007843E1"/>
    <w:rsid w:val="007851C8"/>
    <w:rsid w:val="00785FBC"/>
    <w:rsid w:val="00786863"/>
    <w:rsid w:val="00790147"/>
    <w:rsid w:val="007923BA"/>
    <w:rsid w:val="00793E01"/>
    <w:rsid w:val="007946CB"/>
    <w:rsid w:val="00795A31"/>
    <w:rsid w:val="007960BE"/>
    <w:rsid w:val="00797AB9"/>
    <w:rsid w:val="007A03C4"/>
    <w:rsid w:val="007A121C"/>
    <w:rsid w:val="007A1E5C"/>
    <w:rsid w:val="007A2062"/>
    <w:rsid w:val="007A2961"/>
    <w:rsid w:val="007A40B2"/>
    <w:rsid w:val="007A4F72"/>
    <w:rsid w:val="007A55F1"/>
    <w:rsid w:val="007A65EC"/>
    <w:rsid w:val="007A72FE"/>
    <w:rsid w:val="007A7845"/>
    <w:rsid w:val="007A7FA3"/>
    <w:rsid w:val="007B075A"/>
    <w:rsid w:val="007B1819"/>
    <w:rsid w:val="007B1939"/>
    <w:rsid w:val="007B1A58"/>
    <w:rsid w:val="007B24EC"/>
    <w:rsid w:val="007B38D1"/>
    <w:rsid w:val="007B39D3"/>
    <w:rsid w:val="007B5A48"/>
    <w:rsid w:val="007B72A9"/>
    <w:rsid w:val="007B75E6"/>
    <w:rsid w:val="007C12BA"/>
    <w:rsid w:val="007C1E72"/>
    <w:rsid w:val="007C1F1F"/>
    <w:rsid w:val="007C2723"/>
    <w:rsid w:val="007C35FE"/>
    <w:rsid w:val="007C3DD0"/>
    <w:rsid w:val="007C43C3"/>
    <w:rsid w:val="007C691B"/>
    <w:rsid w:val="007C7FA8"/>
    <w:rsid w:val="007D106B"/>
    <w:rsid w:val="007D1163"/>
    <w:rsid w:val="007D1955"/>
    <w:rsid w:val="007D197C"/>
    <w:rsid w:val="007D2136"/>
    <w:rsid w:val="007D30A1"/>
    <w:rsid w:val="007D385B"/>
    <w:rsid w:val="007D3F59"/>
    <w:rsid w:val="007E063B"/>
    <w:rsid w:val="007E0DD4"/>
    <w:rsid w:val="007E51BF"/>
    <w:rsid w:val="007E6A59"/>
    <w:rsid w:val="007F16B5"/>
    <w:rsid w:val="007F20CC"/>
    <w:rsid w:val="007F2CB8"/>
    <w:rsid w:val="007F4CE0"/>
    <w:rsid w:val="007F4FFE"/>
    <w:rsid w:val="007F5D9C"/>
    <w:rsid w:val="007F6D8A"/>
    <w:rsid w:val="00801F2D"/>
    <w:rsid w:val="00802606"/>
    <w:rsid w:val="0080402D"/>
    <w:rsid w:val="008040E8"/>
    <w:rsid w:val="00804161"/>
    <w:rsid w:val="0080497D"/>
    <w:rsid w:val="00811222"/>
    <w:rsid w:val="00811463"/>
    <w:rsid w:val="00811706"/>
    <w:rsid w:val="00813A41"/>
    <w:rsid w:val="00814D02"/>
    <w:rsid w:val="00814FC4"/>
    <w:rsid w:val="008163D1"/>
    <w:rsid w:val="00817C8A"/>
    <w:rsid w:val="008200D0"/>
    <w:rsid w:val="008224CB"/>
    <w:rsid w:val="00822EAC"/>
    <w:rsid w:val="008235B8"/>
    <w:rsid w:val="0082430A"/>
    <w:rsid w:val="008249F2"/>
    <w:rsid w:val="00826190"/>
    <w:rsid w:val="008274FF"/>
    <w:rsid w:val="00827B3A"/>
    <w:rsid w:val="008359E3"/>
    <w:rsid w:val="00836418"/>
    <w:rsid w:val="00836AED"/>
    <w:rsid w:val="00836B1D"/>
    <w:rsid w:val="00840037"/>
    <w:rsid w:val="00841E86"/>
    <w:rsid w:val="00842DA3"/>
    <w:rsid w:val="00842DCC"/>
    <w:rsid w:val="00842F69"/>
    <w:rsid w:val="0084309C"/>
    <w:rsid w:val="0084310F"/>
    <w:rsid w:val="0084336B"/>
    <w:rsid w:val="008433D6"/>
    <w:rsid w:val="0084357E"/>
    <w:rsid w:val="00843A4A"/>
    <w:rsid w:val="00843C34"/>
    <w:rsid w:val="008447E6"/>
    <w:rsid w:val="00846772"/>
    <w:rsid w:val="00850482"/>
    <w:rsid w:val="00852196"/>
    <w:rsid w:val="00853996"/>
    <w:rsid w:val="00854F8F"/>
    <w:rsid w:val="00855C7A"/>
    <w:rsid w:val="0086090B"/>
    <w:rsid w:val="00861330"/>
    <w:rsid w:val="008614D5"/>
    <w:rsid w:val="00863A00"/>
    <w:rsid w:val="008643BE"/>
    <w:rsid w:val="00864740"/>
    <w:rsid w:val="00864B67"/>
    <w:rsid w:val="0086657D"/>
    <w:rsid w:val="008675BD"/>
    <w:rsid w:val="0087104A"/>
    <w:rsid w:val="00872BFE"/>
    <w:rsid w:val="00873F2A"/>
    <w:rsid w:val="008741EF"/>
    <w:rsid w:val="00875A1E"/>
    <w:rsid w:val="008773F5"/>
    <w:rsid w:val="00880EC9"/>
    <w:rsid w:val="0088255F"/>
    <w:rsid w:val="00885459"/>
    <w:rsid w:val="00885562"/>
    <w:rsid w:val="00886D55"/>
    <w:rsid w:val="008907C0"/>
    <w:rsid w:val="00890AB5"/>
    <w:rsid w:val="00890B8D"/>
    <w:rsid w:val="00890F13"/>
    <w:rsid w:val="00893811"/>
    <w:rsid w:val="00893A65"/>
    <w:rsid w:val="00893CC0"/>
    <w:rsid w:val="00894241"/>
    <w:rsid w:val="0089425F"/>
    <w:rsid w:val="008A1AC5"/>
    <w:rsid w:val="008A6507"/>
    <w:rsid w:val="008A6AC2"/>
    <w:rsid w:val="008A77A7"/>
    <w:rsid w:val="008B0346"/>
    <w:rsid w:val="008B0651"/>
    <w:rsid w:val="008B2C37"/>
    <w:rsid w:val="008B4255"/>
    <w:rsid w:val="008B6574"/>
    <w:rsid w:val="008B6FE9"/>
    <w:rsid w:val="008C0823"/>
    <w:rsid w:val="008C2832"/>
    <w:rsid w:val="008C2835"/>
    <w:rsid w:val="008C31F1"/>
    <w:rsid w:val="008C398D"/>
    <w:rsid w:val="008C3EB2"/>
    <w:rsid w:val="008C5315"/>
    <w:rsid w:val="008C6854"/>
    <w:rsid w:val="008C7DF0"/>
    <w:rsid w:val="008D1E5B"/>
    <w:rsid w:val="008D25D2"/>
    <w:rsid w:val="008D4F8A"/>
    <w:rsid w:val="008D57F1"/>
    <w:rsid w:val="008D5F35"/>
    <w:rsid w:val="008D6599"/>
    <w:rsid w:val="008D75D6"/>
    <w:rsid w:val="008D7866"/>
    <w:rsid w:val="008D796F"/>
    <w:rsid w:val="008E03D6"/>
    <w:rsid w:val="008E262F"/>
    <w:rsid w:val="008E2D3E"/>
    <w:rsid w:val="008E3B33"/>
    <w:rsid w:val="008E407E"/>
    <w:rsid w:val="008E4505"/>
    <w:rsid w:val="008E4E60"/>
    <w:rsid w:val="008E6386"/>
    <w:rsid w:val="008E7FDE"/>
    <w:rsid w:val="008F0B7B"/>
    <w:rsid w:val="008F3505"/>
    <w:rsid w:val="008F671A"/>
    <w:rsid w:val="008F7A35"/>
    <w:rsid w:val="009004C9"/>
    <w:rsid w:val="009022C6"/>
    <w:rsid w:val="009025DD"/>
    <w:rsid w:val="00902978"/>
    <w:rsid w:val="0090340E"/>
    <w:rsid w:val="00904CC5"/>
    <w:rsid w:val="00904FF4"/>
    <w:rsid w:val="00905970"/>
    <w:rsid w:val="00905DE1"/>
    <w:rsid w:val="00906EB4"/>
    <w:rsid w:val="0091046A"/>
    <w:rsid w:val="009115ED"/>
    <w:rsid w:val="0091398A"/>
    <w:rsid w:val="00921FD3"/>
    <w:rsid w:val="009220D7"/>
    <w:rsid w:val="00927131"/>
    <w:rsid w:val="0093323D"/>
    <w:rsid w:val="00933689"/>
    <w:rsid w:val="00936588"/>
    <w:rsid w:val="009375E2"/>
    <w:rsid w:val="00940A26"/>
    <w:rsid w:val="009428A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6401"/>
    <w:rsid w:val="00966A53"/>
    <w:rsid w:val="009705F9"/>
    <w:rsid w:val="00971766"/>
    <w:rsid w:val="00974E6B"/>
    <w:rsid w:val="00975767"/>
    <w:rsid w:val="00976765"/>
    <w:rsid w:val="00983DB2"/>
    <w:rsid w:val="00985F2E"/>
    <w:rsid w:val="0098628E"/>
    <w:rsid w:val="009869C1"/>
    <w:rsid w:val="00986B43"/>
    <w:rsid w:val="00986D32"/>
    <w:rsid w:val="00987BD4"/>
    <w:rsid w:val="00991825"/>
    <w:rsid w:val="009926C0"/>
    <w:rsid w:val="00994AF2"/>
    <w:rsid w:val="00996071"/>
    <w:rsid w:val="009975CB"/>
    <w:rsid w:val="009977D9"/>
    <w:rsid w:val="009A21CF"/>
    <w:rsid w:val="009A31A2"/>
    <w:rsid w:val="009A3A2C"/>
    <w:rsid w:val="009A46B3"/>
    <w:rsid w:val="009A49C9"/>
    <w:rsid w:val="009B0C2F"/>
    <w:rsid w:val="009B2630"/>
    <w:rsid w:val="009B30B2"/>
    <w:rsid w:val="009B7B13"/>
    <w:rsid w:val="009C0737"/>
    <w:rsid w:val="009C0974"/>
    <w:rsid w:val="009C0B4E"/>
    <w:rsid w:val="009C2DB2"/>
    <w:rsid w:val="009C5843"/>
    <w:rsid w:val="009C5BC0"/>
    <w:rsid w:val="009C6836"/>
    <w:rsid w:val="009C6DFF"/>
    <w:rsid w:val="009C74BF"/>
    <w:rsid w:val="009D022B"/>
    <w:rsid w:val="009D0CDB"/>
    <w:rsid w:val="009D1707"/>
    <w:rsid w:val="009D1797"/>
    <w:rsid w:val="009D20C5"/>
    <w:rsid w:val="009D2BD1"/>
    <w:rsid w:val="009D4C21"/>
    <w:rsid w:val="009D553C"/>
    <w:rsid w:val="009D7680"/>
    <w:rsid w:val="009E148C"/>
    <w:rsid w:val="009E2018"/>
    <w:rsid w:val="009E218E"/>
    <w:rsid w:val="009E2823"/>
    <w:rsid w:val="009E5888"/>
    <w:rsid w:val="009E7376"/>
    <w:rsid w:val="009F2C0F"/>
    <w:rsid w:val="009F2CC3"/>
    <w:rsid w:val="009F3E96"/>
    <w:rsid w:val="009F48F0"/>
    <w:rsid w:val="009F5208"/>
    <w:rsid w:val="009F6057"/>
    <w:rsid w:val="009F655A"/>
    <w:rsid w:val="009F6769"/>
    <w:rsid w:val="00A00CBC"/>
    <w:rsid w:val="00A014FE"/>
    <w:rsid w:val="00A018D0"/>
    <w:rsid w:val="00A028DB"/>
    <w:rsid w:val="00A0350E"/>
    <w:rsid w:val="00A0356E"/>
    <w:rsid w:val="00A03662"/>
    <w:rsid w:val="00A05561"/>
    <w:rsid w:val="00A05575"/>
    <w:rsid w:val="00A11126"/>
    <w:rsid w:val="00A1127E"/>
    <w:rsid w:val="00A12842"/>
    <w:rsid w:val="00A1373B"/>
    <w:rsid w:val="00A14404"/>
    <w:rsid w:val="00A1575C"/>
    <w:rsid w:val="00A15BEF"/>
    <w:rsid w:val="00A1709C"/>
    <w:rsid w:val="00A17317"/>
    <w:rsid w:val="00A1768F"/>
    <w:rsid w:val="00A20D01"/>
    <w:rsid w:val="00A21F97"/>
    <w:rsid w:val="00A25C5D"/>
    <w:rsid w:val="00A26365"/>
    <w:rsid w:val="00A263B1"/>
    <w:rsid w:val="00A31367"/>
    <w:rsid w:val="00A3217B"/>
    <w:rsid w:val="00A335C8"/>
    <w:rsid w:val="00A33C67"/>
    <w:rsid w:val="00A3432F"/>
    <w:rsid w:val="00A3469C"/>
    <w:rsid w:val="00A35389"/>
    <w:rsid w:val="00A36BA0"/>
    <w:rsid w:val="00A418BE"/>
    <w:rsid w:val="00A42A13"/>
    <w:rsid w:val="00A43A37"/>
    <w:rsid w:val="00A467A2"/>
    <w:rsid w:val="00A47B2F"/>
    <w:rsid w:val="00A51FED"/>
    <w:rsid w:val="00A52334"/>
    <w:rsid w:val="00A52E35"/>
    <w:rsid w:val="00A5326B"/>
    <w:rsid w:val="00A536E3"/>
    <w:rsid w:val="00A557F7"/>
    <w:rsid w:val="00A576AA"/>
    <w:rsid w:val="00A57A6C"/>
    <w:rsid w:val="00A62741"/>
    <w:rsid w:val="00A64AFE"/>
    <w:rsid w:val="00A65014"/>
    <w:rsid w:val="00A666C2"/>
    <w:rsid w:val="00A70A96"/>
    <w:rsid w:val="00A71C54"/>
    <w:rsid w:val="00A73829"/>
    <w:rsid w:val="00A73F88"/>
    <w:rsid w:val="00A74538"/>
    <w:rsid w:val="00A76193"/>
    <w:rsid w:val="00A76245"/>
    <w:rsid w:val="00A772C2"/>
    <w:rsid w:val="00A83490"/>
    <w:rsid w:val="00A863D4"/>
    <w:rsid w:val="00A871E7"/>
    <w:rsid w:val="00A91604"/>
    <w:rsid w:val="00A9464A"/>
    <w:rsid w:val="00A96CAA"/>
    <w:rsid w:val="00A977A8"/>
    <w:rsid w:val="00A97D7A"/>
    <w:rsid w:val="00A97FAC"/>
    <w:rsid w:val="00AA3188"/>
    <w:rsid w:val="00AA39B6"/>
    <w:rsid w:val="00AA3D85"/>
    <w:rsid w:val="00AA4BB3"/>
    <w:rsid w:val="00AA528A"/>
    <w:rsid w:val="00AA591D"/>
    <w:rsid w:val="00AA5DD6"/>
    <w:rsid w:val="00AB038C"/>
    <w:rsid w:val="00AB0DE9"/>
    <w:rsid w:val="00AB27C8"/>
    <w:rsid w:val="00AB4332"/>
    <w:rsid w:val="00AB434D"/>
    <w:rsid w:val="00AB5CC7"/>
    <w:rsid w:val="00AC1636"/>
    <w:rsid w:val="00AC27E7"/>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26FC"/>
    <w:rsid w:val="00AE27E5"/>
    <w:rsid w:val="00AE2B85"/>
    <w:rsid w:val="00AE59ED"/>
    <w:rsid w:val="00AE5B0A"/>
    <w:rsid w:val="00AE6099"/>
    <w:rsid w:val="00AE6F5B"/>
    <w:rsid w:val="00AF0C30"/>
    <w:rsid w:val="00AF2FFB"/>
    <w:rsid w:val="00AF3631"/>
    <w:rsid w:val="00AF58AA"/>
    <w:rsid w:val="00AF6950"/>
    <w:rsid w:val="00B00BF4"/>
    <w:rsid w:val="00B010F3"/>
    <w:rsid w:val="00B01FC7"/>
    <w:rsid w:val="00B03066"/>
    <w:rsid w:val="00B03162"/>
    <w:rsid w:val="00B047B4"/>
    <w:rsid w:val="00B05131"/>
    <w:rsid w:val="00B06143"/>
    <w:rsid w:val="00B06322"/>
    <w:rsid w:val="00B10A52"/>
    <w:rsid w:val="00B111D4"/>
    <w:rsid w:val="00B12CF3"/>
    <w:rsid w:val="00B12FE2"/>
    <w:rsid w:val="00B137C4"/>
    <w:rsid w:val="00B16033"/>
    <w:rsid w:val="00B17909"/>
    <w:rsid w:val="00B22713"/>
    <w:rsid w:val="00B228A4"/>
    <w:rsid w:val="00B2367D"/>
    <w:rsid w:val="00B3159C"/>
    <w:rsid w:val="00B33243"/>
    <w:rsid w:val="00B33F55"/>
    <w:rsid w:val="00B348D5"/>
    <w:rsid w:val="00B356D1"/>
    <w:rsid w:val="00B368D2"/>
    <w:rsid w:val="00B41FC1"/>
    <w:rsid w:val="00B4315E"/>
    <w:rsid w:val="00B4425E"/>
    <w:rsid w:val="00B44BC2"/>
    <w:rsid w:val="00B45449"/>
    <w:rsid w:val="00B45E7A"/>
    <w:rsid w:val="00B4618E"/>
    <w:rsid w:val="00B47CC7"/>
    <w:rsid w:val="00B5081E"/>
    <w:rsid w:val="00B508B5"/>
    <w:rsid w:val="00B509BA"/>
    <w:rsid w:val="00B516B7"/>
    <w:rsid w:val="00B53853"/>
    <w:rsid w:val="00B53950"/>
    <w:rsid w:val="00B54101"/>
    <w:rsid w:val="00B54C1B"/>
    <w:rsid w:val="00B55314"/>
    <w:rsid w:val="00B57D0E"/>
    <w:rsid w:val="00B616B7"/>
    <w:rsid w:val="00B64B5F"/>
    <w:rsid w:val="00B64F3D"/>
    <w:rsid w:val="00B66425"/>
    <w:rsid w:val="00B711C7"/>
    <w:rsid w:val="00B71677"/>
    <w:rsid w:val="00B722B1"/>
    <w:rsid w:val="00B72601"/>
    <w:rsid w:val="00B7439D"/>
    <w:rsid w:val="00B74B83"/>
    <w:rsid w:val="00B75A1B"/>
    <w:rsid w:val="00B7669C"/>
    <w:rsid w:val="00B76B97"/>
    <w:rsid w:val="00B82D8F"/>
    <w:rsid w:val="00B83D81"/>
    <w:rsid w:val="00B856C9"/>
    <w:rsid w:val="00B8636D"/>
    <w:rsid w:val="00B87178"/>
    <w:rsid w:val="00B87C0E"/>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EF1"/>
    <w:rsid w:val="00BB1BF7"/>
    <w:rsid w:val="00BB1C56"/>
    <w:rsid w:val="00BB2092"/>
    <w:rsid w:val="00BB29DF"/>
    <w:rsid w:val="00BB2A06"/>
    <w:rsid w:val="00BB4BCB"/>
    <w:rsid w:val="00BB5F09"/>
    <w:rsid w:val="00BB673E"/>
    <w:rsid w:val="00BB73D8"/>
    <w:rsid w:val="00BC0AC1"/>
    <w:rsid w:val="00BC0DE9"/>
    <w:rsid w:val="00BC1001"/>
    <w:rsid w:val="00BC188B"/>
    <w:rsid w:val="00BC19F1"/>
    <w:rsid w:val="00BC2680"/>
    <w:rsid w:val="00BC3690"/>
    <w:rsid w:val="00BC4096"/>
    <w:rsid w:val="00BC48C2"/>
    <w:rsid w:val="00BC6430"/>
    <w:rsid w:val="00BC6ADB"/>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6215"/>
    <w:rsid w:val="00BF70EB"/>
    <w:rsid w:val="00BF739F"/>
    <w:rsid w:val="00C00E9B"/>
    <w:rsid w:val="00C0101D"/>
    <w:rsid w:val="00C01330"/>
    <w:rsid w:val="00C02121"/>
    <w:rsid w:val="00C0295A"/>
    <w:rsid w:val="00C044B0"/>
    <w:rsid w:val="00C055F1"/>
    <w:rsid w:val="00C1070B"/>
    <w:rsid w:val="00C119F0"/>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1C06"/>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0476"/>
    <w:rsid w:val="00C61A0E"/>
    <w:rsid w:val="00C62C68"/>
    <w:rsid w:val="00C62FCD"/>
    <w:rsid w:val="00C63F6D"/>
    <w:rsid w:val="00C649CD"/>
    <w:rsid w:val="00C6785F"/>
    <w:rsid w:val="00C67F54"/>
    <w:rsid w:val="00C712CE"/>
    <w:rsid w:val="00C71395"/>
    <w:rsid w:val="00C7154D"/>
    <w:rsid w:val="00C71D30"/>
    <w:rsid w:val="00C75429"/>
    <w:rsid w:val="00C75734"/>
    <w:rsid w:val="00C758BA"/>
    <w:rsid w:val="00C75D7A"/>
    <w:rsid w:val="00C76476"/>
    <w:rsid w:val="00C81BBC"/>
    <w:rsid w:val="00C82AB0"/>
    <w:rsid w:val="00C854AC"/>
    <w:rsid w:val="00C86E27"/>
    <w:rsid w:val="00C879BF"/>
    <w:rsid w:val="00C92151"/>
    <w:rsid w:val="00C93498"/>
    <w:rsid w:val="00C939C5"/>
    <w:rsid w:val="00C948CF"/>
    <w:rsid w:val="00C97C3D"/>
    <w:rsid w:val="00CA04D2"/>
    <w:rsid w:val="00CA0DAF"/>
    <w:rsid w:val="00CA192D"/>
    <w:rsid w:val="00CA1B37"/>
    <w:rsid w:val="00CA23DA"/>
    <w:rsid w:val="00CA4083"/>
    <w:rsid w:val="00CA4838"/>
    <w:rsid w:val="00CA48B2"/>
    <w:rsid w:val="00CA6703"/>
    <w:rsid w:val="00CA69D3"/>
    <w:rsid w:val="00CA6D9B"/>
    <w:rsid w:val="00CA6DC0"/>
    <w:rsid w:val="00CA73AB"/>
    <w:rsid w:val="00CA74B5"/>
    <w:rsid w:val="00CB0225"/>
    <w:rsid w:val="00CB1A3B"/>
    <w:rsid w:val="00CB32C5"/>
    <w:rsid w:val="00CB7B29"/>
    <w:rsid w:val="00CB7B9C"/>
    <w:rsid w:val="00CC001B"/>
    <w:rsid w:val="00CC0402"/>
    <w:rsid w:val="00CC400B"/>
    <w:rsid w:val="00CC574E"/>
    <w:rsid w:val="00CD0EE4"/>
    <w:rsid w:val="00CD3499"/>
    <w:rsid w:val="00CD4754"/>
    <w:rsid w:val="00CD5453"/>
    <w:rsid w:val="00CD5761"/>
    <w:rsid w:val="00CD6103"/>
    <w:rsid w:val="00CD6F19"/>
    <w:rsid w:val="00CE00DA"/>
    <w:rsid w:val="00CE1216"/>
    <w:rsid w:val="00CE1D94"/>
    <w:rsid w:val="00CE23D3"/>
    <w:rsid w:val="00CE677D"/>
    <w:rsid w:val="00CE6F04"/>
    <w:rsid w:val="00CE7D09"/>
    <w:rsid w:val="00CF0AE8"/>
    <w:rsid w:val="00CF0E12"/>
    <w:rsid w:val="00CF2F5A"/>
    <w:rsid w:val="00CF3377"/>
    <w:rsid w:val="00CF4A4D"/>
    <w:rsid w:val="00CF602F"/>
    <w:rsid w:val="00CF62F1"/>
    <w:rsid w:val="00CF7347"/>
    <w:rsid w:val="00CF7777"/>
    <w:rsid w:val="00D015E0"/>
    <w:rsid w:val="00D03A46"/>
    <w:rsid w:val="00D03B7F"/>
    <w:rsid w:val="00D05BC4"/>
    <w:rsid w:val="00D06B80"/>
    <w:rsid w:val="00D077D4"/>
    <w:rsid w:val="00D1583E"/>
    <w:rsid w:val="00D16E49"/>
    <w:rsid w:val="00D20F63"/>
    <w:rsid w:val="00D210CD"/>
    <w:rsid w:val="00D26346"/>
    <w:rsid w:val="00D27532"/>
    <w:rsid w:val="00D3139F"/>
    <w:rsid w:val="00D345B1"/>
    <w:rsid w:val="00D347F5"/>
    <w:rsid w:val="00D353F2"/>
    <w:rsid w:val="00D36669"/>
    <w:rsid w:val="00D37C32"/>
    <w:rsid w:val="00D37EBA"/>
    <w:rsid w:val="00D4026B"/>
    <w:rsid w:val="00D4203B"/>
    <w:rsid w:val="00D42C69"/>
    <w:rsid w:val="00D4391B"/>
    <w:rsid w:val="00D478FA"/>
    <w:rsid w:val="00D47C87"/>
    <w:rsid w:val="00D47D2B"/>
    <w:rsid w:val="00D47D7B"/>
    <w:rsid w:val="00D507EE"/>
    <w:rsid w:val="00D51B8A"/>
    <w:rsid w:val="00D55D74"/>
    <w:rsid w:val="00D625DE"/>
    <w:rsid w:val="00D63460"/>
    <w:rsid w:val="00D63866"/>
    <w:rsid w:val="00D64014"/>
    <w:rsid w:val="00D64531"/>
    <w:rsid w:val="00D6455C"/>
    <w:rsid w:val="00D65AA1"/>
    <w:rsid w:val="00D65DBB"/>
    <w:rsid w:val="00D6696D"/>
    <w:rsid w:val="00D72E41"/>
    <w:rsid w:val="00D74B3A"/>
    <w:rsid w:val="00D75939"/>
    <w:rsid w:val="00D75B28"/>
    <w:rsid w:val="00D76B6C"/>
    <w:rsid w:val="00D82A64"/>
    <w:rsid w:val="00D847B1"/>
    <w:rsid w:val="00D85EDF"/>
    <w:rsid w:val="00D878DD"/>
    <w:rsid w:val="00D87B14"/>
    <w:rsid w:val="00D87EC4"/>
    <w:rsid w:val="00D87F7A"/>
    <w:rsid w:val="00D9066E"/>
    <w:rsid w:val="00D935C0"/>
    <w:rsid w:val="00D94463"/>
    <w:rsid w:val="00D94985"/>
    <w:rsid w:val="00D95765"/>
    <w:rsid w:val="00D96F05"/>
    <w:rsid w:val="00DA0CFA"/>
    <w:rsid w:val="00DA251A"/>
    <w:rsid w:val="00DA39D5"/>
    <w:rsid w:val="00DA3D60"/>
    <w:rsid w:val="00DA4F02"/>
    <w:rsid w:val="00DA626A"/>
    <w:rsid w:val="00DA6759"/>
    <w:rsid w:val="00DA6F8C"/>
    <w:rsid w:val="00DA714E"/>
    <w:rsid w:val="00DA7BDE"/>
    <w:rsid w:val="00DB06FB"/>
    <w:rsid w:val="00DB0ED8"/>
    <w:rsid w:val="00DB1B49"/>
    <w:rsid w:val="00DB30BF"/>
    <w:rsid w:val="00DB4222"/>
    <w:rsid w:val="00DB483A"/>
    <w:rsid w:val="00DB4E4E"/>
    <w:rsid w:val="00DB5091"/>
    <w:rsid w:val="00DB59DE"/>
    <w:rsid w:val="00DB5E8B"/>
    <w:rsid w:val="00DB68F7"/>
    <w:rsid w:val="00DB6C12"/>
    <w:rsid w:val="00DB7BED"/>
    <w:rsid w:val="00DC0409"/>
    <w:rsid w:val="00DC1809"/>
    <w:rsid w:val="00DC6BF8"/>
    <w:rsid w:val="00DC7155"/>
    <w:rsid w:val="00DD0E39"/>
    <w:rsid w:val="00DD21BC"/>
    <w:rsid w:val="00DD2A8A"/>
    <w:rsid w:val="00DD2C6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398"/>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60E"/>
    <w:rsid w:val="00E057B1"/>
    <w:rsid w:val="00E058F5"/>
    <w:rsid w:val="00E06E40"/>
    <w:rsid w:val="00E10F1A"/>
    <w:rsid w:val="00E127C4"/>
    <w:rsid w:val="00E1382A"/>
    <w:rsid w:val="00E15462"/>
    <w:rsid w:val="00E15B6A"/>
    <w:rsid w:val="00E171AE"/>
    <w:rsid w:val="00E2114A"/>
    <w:rsid w:val="00E237F9"/>
    <w:rsid w:val="00E24A63"/>
    <w:rsid w:val="00E24D78"/>
    <w:rsid w:val="00E2573E"/>
    <w:rsid w:val="00E26BB1"/>
    <w:rsid w:val="00E26D9D"/>
    <w:rsid w:val="00E27110"/>
    <w:rsid w:val="00E271F7"/>
    <w:rsid w:val="00E277F3"/>
    <w:rsid w:val="00E34D43"/>
    <w:rsid w:val="00E3702B"/>
    <w:rsid w:val="00E37B8F"/>
    <w:rsid w:val="00E37E9D"/>
    <w:rsid w:val="00E40B32"/>
    <w:rsid w:val="00E438C2"/>
    <w:rsid w:val="00E44D0B"/>
    <w:rsid w:val="00E51FAD"/>
    <w:rsid w:val="00E52B68"/>
    <w:rsid w:val="00E55823"/>
    <w:rsid w:val="00E56242"/>
    <w:rsid w:val="00E57D74"/>
    <w:rsid w:val="00E60461"/>
    <w:rsid w:val="00E60601"/>
    <w:rsid w:val="00E6255C"/>
    <w:rsid w:val="00E64945"/>
    <w:rsid w:val="00E705CE"/>
    <w:rsid w:val="00E70F71"/>
    <w:rsid w:val="00E711F1"/>
    <w:rsid w:val="00E71595"/>
    <w:rsid w:val="00E729DC"/>
    <w:rsid w:val="00E744DE"/>
    <w:rsid w:val="00E74632"/>
    <w:rsid w:val="00E7592E"/>
    <w:rsid w:val="00E7598F"/>
    <w:rsid w:val="00E75C0C"/>
    <w:rsid w:val="00E77B8F"/>
    <w:rsid w:val="00E812E2"/>
    <w:rsid w:val="00E83E1A"/>
    <w:rsid w:val="00E8538B"/>
    <w:rsid w:val="00E86533"/>
    <w:rsid w:val="00E87CE9"/>
    <w:rsid w:val="00E87F09"/>
    <w:rsid w:val="00E90A4E"/>
    <w:rsid w:val="00E90DA3"/>
    <w:rsid w:val="00E91082"/>
    <w:rsid w:val="00E918FF"/>
    <w:rsid w:val="00E967E6"/>
    <w:rsid w:val="00E97EB0"/>
    <w:rsid w:val="00EA016D"/>
    <w:rsid w:val="00EA0662"/>
    <w:rsid w:val="00EA0963"/>
    <w:rsid w:val="00EA09DE"/>
    <w:rsid w:val="00EA2751"/>
    <w:rsid w:val="00EA285A"/>
    <w:rsid w:val="00EA29C1"/>
    <w:rsid w:val="00EA66FB"/>
    <w:rsid w:val="00EA6A90"/>
    <w:rsid w:val="00EB25DA"/>
    <w:rsid w:val="00EB3309"/>
    <w:rsid w:val="00EB38D9"/>
    <w:rsid w:val="00EB5780"/>
    <w:rsid w:val="00EB5E27"/>
    <w:rsid w:val="00EB7AFB"/>
    <w:rsid w:val="00EC0057"/>
    <w:rsid w:val="00EC2C25"/>
    <w:rsid w:val="00EC3122"/>
    <w:rsid w:val="00EC72BA"/>
    <w:rsid w:val="00ED2105"/>
    <w:rsid w:val="00ED213C"/>
    <w:rsid w:val="00ED2497"/>
    <w:rsid w:val="00ED2A1C"/>
    <w:rsid w:val="00ED3074"/>
    <w:rsid w:val="00ED363D"/>
    <w:rsid w:val="00ED3645"/>
    <w:rsid w:val="00ED4E67"/>
    <w:rsid w:val="00ED63F4"/>
    <w:rsid w:val="00ED73DD"/>
    <w:rsid w:val="00ED7794"/>
    <w:rsid w:val="00ED7C3B"/>
    <w:rsid w:val="00EE05C6"/>
    <w:rsid w:val="00EE23A3"/>
    <w:rsid w:val="00EE243A"/>
    <w:rsid w:val="00EE4952"/>
    <w:rsid w:val="00EE7E04"/>
    <w:rsid w:val="00EF06C9"/>
    <w:rsid w:val="00EF1C2A"/>
    <w:rsid w:val="00EF2D4F"/>
    <w:rsid w:val="00EF3F95"/>
    <w:rsid w:val="00EF66A8"/>
    <w:rsid w:val="00EF7C41"/>
    <w:rsid w:val="00F0004E"/>
    <w:rsid w:val="00F0029E"/>
    <w:rsid w:val="00F01222"/>
    <w:rsid w:val="00F01D69"/>
    <w:rsid w:val="00F01F24"/>
    <w:rsid w:val="00F03D05"/>
    <w:rsid w:val="00F05BFC"/>
    <w:rsid w:val="00F05D57"/>
    <w:rsid w:val="00F103B2"/>
    <w:rsid w:val="00F13BCE"/>
    <w:rsid w:val="00F1480A"/>
    <w:rsid w:val="00F168CE"/>
    <w:rsid w:val="00F205E3"/>
    <w:rsid w:val="00F2157A"/>
    <w:rsid w:val="00F233AF"/>
    <w:rsid w:val="00F245B4"/>
    <w:rsid w:val="00F25ACF"/>
    <w:rsid w:val="00F26E39"/>
    <w:rsid w:val="00F27A6C"/>
    <w:rsid w:val="00F27E55"/>
    <w:rsid w:val="00F31DA7"/>
    <w:rsid w:val="00F32366"/>
    <w:rsid w:val="00F32962"/>
    <w:rsid w:val="00F3338E"/>
    <w:rsid w:val="00F33644"/>
    <w:rsid w:val="00F33FCC"/>
    <w:rsid w:val="00F342B7"/>
    <w:rsid w:val="00F35372"/>
    <w:rsid w:val="00F360D9"/>
    <w:rsid w:val="00F361C4"/>
    <w:rsid w:val="00F40467"/>
    <w:rsid w:val="00F40A9D"/>
    <w:rsid w:val="00F40F2D"/>
    <w:rsid w:val="00F443F7"/>
    <w:rsid w:val="00F45D10"/>
    <w:rsid w:val="00F462F3"/>
    <w:rsid w:val="00F46C9C"/>
    <w:rsid w:val="00F47BAF"/>
    <w:rsid w:val="00F53490"/>
    <w:rsid w:val="00F5371B"/>
    <w:rsid w:val="00F5504A"/>
    <w:rsid w:val="00F57356"/>
    <w:rsid w:val="00F608DA"/>
    <w:rsid w:val="00F60AE2"/>
    <w:rsid w:val="00F61D94"/>
    <w:rsid w:val="00F64287"/>
    <w:rsid w:val="00F65479"/>
    <w:rsid w:val="00F7003A"/>
    <w:rsid w:val="00F7118D"/>
    <w:rsid w:val="00F72EB4"/>
    <w:rsid w:val="00F75988"/>
    <w:rsid w:val="00F7678D"/>
    <w:rsid w:val="00F76C9F"/>
    <w:rsid w:val="00F76DCA"/>
    <w:rsid w:val="00F778DD"/>
    <w:rsid w:val="00F779EA"/>
    <w:rsid w:val="00F80B43"/>
    <w:rsid w:val="00F816F1"/>
    <w:rsid w:val="00F81B4D"/>
    <w:rsid w:val="00F830A2"/>
    <w:rsid w:val="00F836DA"/>
    <w:rsid w:val="00F85005"/>
    <w:rsid w:val="00F853E7"/>
    <w:rsid w:val="00F85646"/>
    <w:rsid w:val="00F909BD"/>
    <w:rsid w:val="00F91570"/>
    <w:rsid w:val="00F94D7E"/>
    <w:rsid w:val="00F95F47"/>
    <w:rsid w:val="00F961C0"/>
    <w:rsid w:val="00F965BD"/>
    <w:rsid w:val="00F96A5D"/>
    <w:rsid w:val="00FA0FC5"/>
    <w:rsid w:val="00FA1145"/>
    <w:rsid w:val="00FA1691"/>
    <w:rsid w:val="00FA1921"/>
    <w:rsid w:val="00FA1C4A"/>
    <w:rsid w:val="00FA6308"/>
    <w:rsid w:val="00FA638A"/>
    <w:rsid w:val="00FA705C"/>
    <w:rsid w:val="00FB0145"/>
    <w:rsid w:val="00FB0EA4"/>
    <w:rsid w:val="00FB1BDB"/>
    <w:rsid w:val="00FB1ED5"/>
    <w:rsid w:val="00FB1FCF"/>
    <w:rsid w:val="00FB4C8F"/>
    <w:rsid w:val="00FB72DE"/>
    <w:rsid w:val="00FB73B9"/>
    <w:rsid w:val="00FC0CD2"/>
    <w:rsid w:val="00FC1C18"/>
    <w:rsid w:val="00FC2E02"/>
    <w:rsid w:val="00FC43A0"/>
    <w:rsid w:val="00FC5803"/>
    <w:rsid w:val="00FC743A"/>
    <w:rsid w:val="00FC792C"/>
    <w:rsid w:val="00FC7D66"/>
    <w:rsid w:val="00FD213B"/>
    <w:rsid w:val="00FD2178"/>
    <w:rsid w:val="00FD311C"/>
    <w:rsid w:val="00FD3A1F"/>
    <w:rsid w:val="00FD3B1E"/>
    <w:rsid w:val="00FD474C"/>
    <w:rsid w:val="00FD50E6"/>
    <w:rsid w:val="00FD548B"/>
    <w:rsid w:val="00FD68D3"/>
    <w:rsid w:val="00FD6F0E"/>
    <w:rsid w:val="00FD73F9"/>
    <w:rsid w:val="00FE10D9"/>
    <w:rsid w:val="00FE1D04"/>
    <w:rsid w:val="00FE234C"/>
    <w:rsid w:val="00FE282E"/>
    <w:rsid w:val="00FE3150"/>
    <w:rsid w:val="00FE3CF6"/>
    <w:rsid w:val="00FE6809"/>
    <w:rsid w:val="00FF0ABD"/>
    <w:rsid w:val="00FF315B"/>
    <w:rsid w:val="00FF317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9B22C"/>
  <w15:chartTrackingRefBased/>
  <w15:docId w15:val="{0DF1034F-760E-4FB4-A803-7825278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93A65"/>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E77B8F"/>
    <w:pPr>
      <w:spacing w:after="120" w:line="700" w:lineRule="exact"/>
      <w:outlineLvl w:val="0"/>
    </w:pPr>
    <w:rPr>
      <w:rFonts w:asciiTheme="majorHAnsi" w:hAnsiTheme="majorHAnsi"/>
      <w:b/>
      <w:color w:val="000000" w:themeColor="text1"/>
      <w:sz w:val="60"/>
    </w:rPr>
  </w:style>
  <w:style w:type="paragraph" w:styleId="Heading2">
    <w:name w:val="heading 2"/>
    <w:next w:val="BodyText"/>
    <w:link w:val="Heading2Char"/>
    <w:qFormat/>
    <w:rsid w:val="007B075A"/>
    <w:pPr>
      <w:spacing w:before="240" w:after="120" w:line="240" w:lineRule="auto"/>
      <w:outlineLvl w:val="1"/>
    </w:pPr>
    <w:rPr>
      <w:b/>
      <w:color w:val="201546" w:themeColor="accent1"/>
      <w:sz w:val="28"/>
    </w:rPr>
  </w:style>
  <w:style w:type="paragraph" w:styleId="Heading3">
    <w:name w:val="heading 3"/>
    <w:next w:val="BodyText"/>
    <w:link w:val="Heading3Char"/>
    <w:qFormat/>
    <w:rsid w:val="007B075A"/>
    <w:pPr>
      <w:keepNext/>
      <w:keepLines/>
      <w:suppressAutoHyphens/>
      <w:spacing w:before="240" w:after="120" w:line="240" w:lineRule="auto"/>
      <w:outlineLvl w:val="2"/>
    </w:pPr>
    <w:rPr>
      <w:rFonts w:asciiTheme="majorHAnsi" w:hAnsiTheme="majorHAnsi"/>
      <w:b/>
      <w:color w:val="B65965" w:themeColor="accent2"/>
      <w:sz w:val="24"/>
    </w:rPr>
  </w:style>
  <w:style w:type="paragraph" w:styleId="Heading4">
    <w:name w:val="heading 4"/>
    <w:next w:val="BodyText"/>
    <w:link w:val="Heading4Char"/>
    <w:qFormat/>
    <w:rsid w:val="007B075A"/>
    <w:pPr>
      <w:keepNext/>
      <w:keepLines/>
      <w:suppressAutoHyphens/>
      <w:spacing w:before="240" w:after="120" w:line="240" w:lineRule="auto"/>
      <w:outlineLvl w:val="3"/>
    </w:pPr>
    <w:rPr>
      <w:rFonts w:asciiTheme="majorHAnsi" w:eastAsiaTheme="majorEastAsia" w:hAnsiTheme="majorHAnsi" w:cstheme="majorBidi"/>
      <w:b/>
      <w:iCs/>
      <w:color w:val="B65965" w:themeColor="accent2"/>
      <w:sz w:val="20"/>
    </w:rPr>
  </w:style>
  <w:style w:type="paragraph" w:styleId="Heading5">
    <w:name w:val="heading 5"/>
    <w:next w:val="BodyText"/>
    <w:link w:val="Heading5Char"/>
    <w:qFormat/>
    <w:rsid w:val="007B075A"/>
    <w:pPr>
      <w:keepNext/>
      <w:keepLines/>
      <w:suppressAutoHyphens/>
      <w:spacing w:before="240" w:after="120" w:line="240" w:lineRule="auto"/>
      <w:outlineLvl w:val="4"/>
    </w:pPr>
    <w:rPr>
      <w:rFonts w:asciiTheme="majorHAnsi" w:eastAsiaTheme="majorEastAsia" w:hAnsiTheme="majorHAnsi" w:cstheme="majorBidi"/>
      <w:color w:val="B65965" w:themeColor="accent2"/>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CEF" w:themeColor="accent6" w:themeTint="66"/>
        <w:left w:val="single" w:sz="4" w:space="0" w:color="FFFCEF" w:themeColor="accent6" w:themeTint="66"/>
        <w:bottom w:val="single" w:sz="4" w:space="0" w:color="FFFCEF" w:themeColor="accent6" w:themeTint="66"/>
        <w:right w:val="single" w:sz="4" w:space="0" w:color="FFFCEF" w:themeColor="accent6" w:themeTint="66"/>
        <w:insideH w:val="single" w:sz="4" w:space="0" w:color="FFFCEF" w:themeColor="accent6" w:themeTint="66"/>
        <w:insideV w:val="single" w:sz="4" w:space="0" w:color="FFFCEF" w:themeColor="accent6" w:themeTint="66"/>
      </w:tblBorders>
    </w:tblPr>
    <w:tblStylePr w:type="firstRow">
      <w:rPr>
        <w:b/>
        <w:bCs/>
      </w:rPr>
      <w:tblPr/>
      <w:tcPr>
        <w:tcBorders>
          <w:bottom w:val="single" w:sz="12" w:space="0" w:color="FFFBE7" w:themeColor="accent6" w:themeTint="99"/>
        </w:tcBorders>
      </w:tcPr>
    </w:tblStylePr>
    <w:tblStylePr w:type="lastRow">
      <w:rPr>
        <w:b/>
        <w:bCs/>
      </w:rPr>
      <w:tblPr/>
      <w:tcPr>
        <w:tcBorders>
          <w:top w:val="double" w:sz="2" w:space="0" w:color="FFFBE7"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E77B8F"/>
    <w:rPr>
      <w:rFonts w:asciiTheme="majorHAnsi" w:hAnsiTheme="majorHAnsi"/>
      <w:b/>
      <w:color w:val="000000" w:themeColor="text1"/>
      <w:sz w:val="60"/>
    </w:rPr>
  </w:style>
  <w:style w:type="paragraph" w:styleId="TOCHeading">
    <w:name w:val="TOC Heading"/>
    <w:next w:val="BodyText"/>
    <w:uiPriority w:val="1"/>
    <w:rsid w:val="004B48BF"/>
    <w:pPr>
      <w:pageBreakBefore/>
      <w:suppressAutoHyphens/>
      <w:spacing w:after="360" w:line="240" w:lineRule="auto"/>
    </w:pPr>
    <w:rPr>
      <w:color w:val="000000"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1"/>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201546" w:themeColor="accent1"/>
      <w:sz w:val="18"/>
    </w:rPr>
  </w:style>
  <w:style w:type="character" w:customStyle="1" w:styleId="FooterChar">
    <w:name w:val="Footer Char"/>
    <w:basedOn w:val="DefaultParagraphFont"/>
    <w:link w:val="Footer"/>
    <w:rsid w:val="00BD4B77"/>
    <w:rPr>
      <w:color w:val="201546"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DefaultParagraphFont"/>
    <w:qFormat/>
    <w:rsid w:val="00536B2A"/>
    <w:rPr>
      <w:i w:val="0"/>
      <w:iCs/>
      <w:color w:val="201546" w:themeColor="accent1"/>
    </w:rPr>
  </w:style>
  <w:style w:type="character" w:styleId="Strong">
    <w:name w:val="Strong"/>
    <w:aliases w:val="Bold"/>
    <w:basedOn w:val="DefaultParagraphFont"/>
    <w:qFormat/>
    <w:rsid w:val="00767E5D"/>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7B075A"/>
    <w:rPr>
      <w:b/>
      <w:color w:val="201546" w:themeColor="accent1"/>
      <w:sz w:val="28"/>
    </w:rPr>
  </w:style>
  <w:style w:type="character" w:customStyle="1" w:styleId="Heading3Char">
    <w:name w:val="Heading 3 Char"/>
    <w:basedOn w:val="DefaultParagraphFont"/>
    <w:link w:val="Heading3"/>
    <w:rsid w:val="007B075A"/>
    <w:rPr>
      <w:rFonts w:asciiTheme="majorHAnsi" w:hAnsiTheme="majorHAnsi"/>
      <w:b/>
      <w:color w:val="B65965" w:themeColor="accent2"/>
      <w:sz w:val="24"/>
    </w:rPr>
  </w:style>
  <w:style w:type="character" w:customStyle="1" w:styleId="Heading4Char">
    <w:name w:val="Heading 4 Char"/>
    <w:basedOn w:val="DefaultParagraphFont"/>
    <w:link w:val="Heading4"/>
    <w:rsid w:val="007B075A"/>
    <w:rPr>
      <w:rFonts w:asciiTheme="majorHAnsi" w:eastAsiaTheme="majorEastAsia" w:hAnsiTheme="majorHAnsi" w:cstheme="majorBidi"/>
      <w:b/>
      <w:iCs/>
      <w:color w:val="B65965" w:themeColor="accent2"/>
      <w:sz w:val="20"/>
    </w:rPr>
  </w:style>
  <w:style w:type="character" w:customStyle="1" w:styleId="Heading5Char">
    <w:name w:val="Heading 5 Char"/>
    <w:basedOn w:val="DefaultParagraphFont"/>
    <w:link w:val="Heading5"/>
    <w:rsid w:val="007B075A"/>
    <w:rPr>
      <w:rFonts w:asciiTheme="majorHAnsi" w:eastAsiaTheme="majorEastAsia" w:hAnsiTheme="majorHAnsi" w:cstheme="majorBidi"/>
      <w:color w:val="B65965" w:themeColor="accent2"/>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3D394F"/>
    <w:pPr>
      <w:suppressAutoHyphens/>
      <w:spacing w:before="240" w:after="240" w:line="240" w:lineRule="auto"/>
      <w:contextualSpacing/>
    </w:pPr>
    <w:rPr>
      <w:color w:val="B65965" w:themeColor="accent2"/>
      <w:sz w:val="28"/>
    </w:rPr>
  </w:style>
  <w:style w:type="paragraph" w:styleId="Caption">
    <w:name w:val="caption"/>
    <w:next w:val="BodyText"/>
    <w:qFormat/>
    <w:rsid w:val="009004C9"/>
    <w:pPr>
      <w:suppressAutoHyphens/>
      <w:spacing w:before="120" w:after="120" w:line="240" w:lineRule="auto"/>
    </w:pPr>
    <w:rPr>
      <w:rFonts w:asciiTheme="majorHAnsi" w:hAnsiTheme="majorHAnsi"/>
      <w:b/>
      <w:iCs/>
      <w:sz w:val="16"/>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3D394F"/>
    <w:pPr>
      <w:pBdr>
        <w:left w:val="single" w:sz="4" w:space="8" w:color="F5968C" w:themeColor="background2"/>
      </w:pBdr>
      <w:spacing w:before="120" w:after="120" w:line="240" w:lineRule="auto"/>
      <w:ind w:left="227" w:right="57"/>
    </w:pPr>
    <w:rPr>
      <w:rFonts w:ascii="VIC Light" w:hAnsi="VIC Light"/>
      <w:color w:val="B65965" w:themeColor="accent2"/>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000000"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000000" w:themeColor="text2"/>
      <w:kern w:val="28"/>
      <w:position w:val="4"/>
      <w:sz w:val="60"/>
      <w:szCs w:val="56"/>
      <w:lang w:eastAsia="en-US"/>
    </w:rPr>
  </w:style>
  <w:style w:type="paragraph" w:styleId="Subtitle">
    <w:name w:val="Subtitle"/>
    <w:next w:val="BodyText"/>
    <w:link w:val="SubtitleChar"/>
    <w:qFormat/>
    <w:rsid w:val="00750916"/>
    <w:pPr>
      <w:numPr>
        <w:ilvl w:val="1"/>
      </w:numPr>
      <w:suppressAutoHyphens/>
      <w:spacing w:after="0" w:line="240" w:lineRule="auto"/>
    </w:pPr>
    <w:rPr>
      <w:rFonts w:asciiTheme="majorHAnsi" w:hAnsiTheme="majorHAnsi"/>
      <w:b/>
      <w:color w:val="000000" w:themeColor="text1"/>
      <w:sz w:val="28"/>
      <w:lang w:eastAsia="en-US"/>
    </w:rPr>
  </w:style>
  <w:style w:type="character" w:customStyle="1" w:styleId="SubtitleChar">
    <w:name w:val="Subtitle Char"/>
    <w:basedOn w:val="DefaultParagraphFont"/>
    <w:link w:val="Subtitle"/>
    <w:rsid w:val="00750916"/>
    <w:rPr>
      <w:rFonts w:asciiTheme="majorHAnsi" w:hAnsiTheme="majorHAnsi"/>
      <w:b/>
      <w:color w:val="000000" w:themeColor="text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201546"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A977A8"/>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shd w:val="clear" w:color="auto" w:fill="00B140" w:themeFill="accent3"/>
      </w:tcPr>
    </w:tblStylePr>
    <w:tblStylePr w:type="lastRow">
      <w:rPr>
        <w:b w:val="0"/>
        <w:bCs/>
      </w:rPr>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shd w:val="clear" w:color="auto" w:fill="FFFFFF" w:themeFill="background1"/>
      </w:tcPr>
    </w:tblStylePr>
    <w:tblStylePr w:type="firstCol">
      <w:rPr>
        <w:b w:val="0"/>
        <w:bCs/>
      </w:rPr>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shd w:val="clear" w:color="auto" w:fill="FFFFFF" w:themeFill="background1"/>
      </w:tcPr>
    </w:tblStylePr>
    <w:tblStylePr w:type="lastCol">
      <w:rPr>
        <w:b w:val="0"/>
        <w:bCs/>
      </w:rPr>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shd w:val="clear" w:color="auto" w:fill="FFFFFF" w:themeFill="background1"/>
      </w:tcPr>
    </w:tblStylePr>
    <w:tblStylePr w:type="band1Vert">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tcPr>
    </w:tblStylePr>
    <w:tblStylePr w:type="band2Vert">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tcPr>
    </w:tblStylePr>
    <w:tblStylePr w:type="band1Horz">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tcPr>
    </w:tblStylePr>
    <w:tblStylePr w:type="band2Horz">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tcPr>
    </w:tblStylePr>
    <w:tblStylePr w:type="neCell">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tcPr>
    </w:tblStylePr>
    <w:tblStylePr w:type="nwCell">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tcPr>
    </w:tblStylePr>
    <w:tblStylePr w:type="seCell">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tcPr>
    </w:tblStylePr>
    <w:tblStylePr w:type="swCell">
      <w:tblPr/>
      <w:tcPr>
        <w:tcBorders>
          <w:top w:val="single" w:sz="4" w:space="0" w:color="00581F" w:themeColor="accent3" w:themeShade="80"/>
          <w:left w:val="single" w:sz="4" w:space="0" w:color="00581F" w:themeColor="accent3" w:themeShade="80"/>
          <w:bottom w:val="single" w:sz="4" w:space="0" w:color="00581F" w:themeColor="accent3" w:themeShade="80"/>
          <w:right w:val="single" w:sz="4" w:space="0" w:color="00581F" w:themeColor="accent3" w:themeShade="80"/>
          <w:insideH w:val="single" w:sz="4" w:space="0" w:color="00581F" w:themeColor="accent3" w:themeShade="80"/>
          <w:insideV w:val="single" w:sz="4" w:space="0" w:color="00581F"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shd w:val="clear" w:color="auto" w:fill="82BEE6" w:themeFill="accent4"/>
      </w:tcPr>
    </w:tblStylePr>
    <w:tblStylePr w:type="lastRow">
      <w:rPr>
        <w:b w:val="0"/>
        <w:bCs/>
      </w:rPr>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shd w:val="clear" w:color="auto" w:fill="FFFFFF" w:themeFill="background1"/>
      </w:tcPr>
    </w:tblStylePr>
    <w:tblStylePr w:type="firstCol">
      <w:rPr>
        <w:b w:val="0"/>
        <w:bCs/>
      </w:rPr>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shd w:val="clear" w:color="auto" w:fill="FFFFFF" w:themeFill="background1"/>
      </w:tcPr>
    </w:tblStylePr>
    <w:tblStylePr w:type="lastCol">
      <w:rPr>
        <w:b w:val="0"/>
        <w:bCs/>
      </w:rPr>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shd w:val="clear" w:color="auto" w:fill="FFFFFF" w:themeFill="background1"/>
      </w:tcPr>
    </w:tblStylePr>
    <w:tblStylePr w:type="band1Vert">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tcPr>
    </w:tblStylePr>
    <w:tblStylePr w:type="band2Vert">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tcPr>
    </w:tblStylePr>
    <w:tblStylePr w:type="band1Horz">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tcPr>
    </w:tblStylePr>
    <w:tblStylePr w:type="band2Horz">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tcPr>
    </w:tblStylePr>
    <w:tblStylePr w:type="neCell">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tcPr>
    </w:tblStylePr>
    <w:tblStylePr w:type="nwCell">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tcPr>
    </w:tblStylePr>
    <w:tblStylePr w:type="seCell">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tcPr>
    </w:tblStylePr>
    <w:tblStylePr w:type="swCell">
      <w:tblPr/>
      <w:tcPr>
        <w:tcBorders>
          <w:top w:val="single" w:sz="4" w:space="0" w:color="00B140" w:themeColor="accent3"/>
          <w:left w:val="single" w:sz="4" w:space="0" w:color="00B140" w:themeColor="accent3"/>
          <w:bottom w:val="single" w:sz="4" w:space="0" w:color="00B140" w:themeColor="accent3"/>
          <w:right w:val="single" w:sz="4" w:space="0" w:color="00B140" w:themeColor="accent3"/>
          <w:insideH w:val="single" w:sz="4" w:space="0" w:color="00B140" w:themeColor="accent3"/>
          <w:insideV w:val="single" w:sz="4" w:space="0" w:color="00B140"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D50032" w:themeColor="accent5"/>
        <w:left w:val="single" w:sz="4" w:space="0" w:color="D50032" w:themeColor="accent5"/>
        <w:bottom w:val="single" w:sz="4" w:space="0" w:color="D50032" w:themeColor="accent5"/>
        <w:right w:val="single" w:sz="4" w:space="0" w:color="D50032" w:themeColor="accent5"/>
        <w:insideH w:val="single" w:sz="4" w:space="0" w:color="D50032" w:themeColor="accent5"/>
        <w:insideV w:val="single" w:sz="4" w:space="0" w:color="D50032" w:themeColor="accent5"/>
      </w:tblBorders>
    </w:tblPr>
    <w:tcPr>
      <w:shd w:val="clear" w:color="auto" w:fill="FFFFFF" w:themeFill="background1"/>
    </w:tcPr>
    <w:tblStylePr w:type="firstRow">
      <w:rPr>
        <w:b/>
        <w:bCs/>
        <w:color w:val="FFFFFF" w:themeColor="background1"/>
      </w:rPr>
      <w:tblPr/>
      <w:trPr>
        <w:tblHeader/>
      </w:trPr>
      <w:tcPr>
        <w:tcBorders>
          <w:top w:val="single" w:sz="4" w:space="0" w:color="D50032" w:themeColor="accent5"/>
          <w:left w:val="single" w:sz="4" w:space="0" w:color="D50032" w:themeColor="accent5"/>
          <w:bottom w:val="single" w:sz="4" w:space="0" w:color="D50032" w:themeColor="accent5"/>
          <w:right w:val="single" w:sz="4" w:space="0" w:color="D50032" w:themeColor="accent5"/>
          <w:insideH w:val="single" w:sz="4" w:space="0" w:color="D50032" w:themeColor="accent5"/>
          <w:insideV w:val="single" w:sz="4" w:space="0" w:color="D50032" w:themeColor="accent5"/>
        </w:tcBorders>
        <w:shd w:val="clear" w:color="auto" w:fill="F2F2F2" w:themeFill="background1" w:themeFillShade="F2"/>
      </w:tcPr>
    </w:tblStylePr>
    <w:tblStylePr w:type="lastRow">
      <w:rPr>
        <w:b w:val="0"/>
        <w:bCs/>
      </w:rPr>
      <w:tblPr/>
      <w:tcPr>
        <w:tcBorders>
          <w:top w:val="double" w:sz="4" w:space="0" w:color="D50032" w:themeColor="accent5"/>
        </w:tcBorders>
        <w:shd w:val="clear" w:color="auto" w:fill="FFFFFF" w:themeFill="background1"/>
      </w:tcPr>
    </w:tblStylePr>
    <w:tblStylePr w:type="firstCol">
      <w:rPr>
        <w:b w:val="0"/>
        <w:bCs/>
      </w:rPr>
      <w:tblPr/>
      <w:tcPr>
        <w:tcBorders>
          <w:top w:val="single" w:sz="4" w:space="0" w:color="D50032" w:themeColor="accent5"/>
          <w:left w:val="single" w:sz="4" w:space="0" w:color="D50032" w:themeColor="accent5"/>
          <w:bottom w:val="single" w:sz="4" w:space="0" w:color="D50032" w:themeColor="accent5"/>
          <w:right w:val="single" w:sz="4" w:space="0" w:color="D50032" w:themeColor="accent5"/>
          <w:insideH w:val="single" w:sz="4" w:space="0" w:color="D50032" w:themeColor="accent5"/>
          <w:insideV w:val="single" w:sz="4" w:space="0" w:color="D50032"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D50032" w:themeColor="accent5"/>
          <w:right w:val="single" w:sz="4" w:space="0" w:color="D50032" w:themeColor="accent5"/>
        </w:tcBorders>
      </w:tcPr>
    </w:tblStylePr>
    <w:tblStylePr w:type="band1Horz">
      <w:tblPr/>
      <w:tcPr>
        <w:tcBorders>
          <w:top w:val="single" w:sz="4" w:space="0" w:color="D50032" w:themeColor="accent5"/>
          <w:bottom w:val="single" w:sz="4" w:space="0" w:color="D50032" w:themeColor="accent5"/>
          <w:insideH w:val="nil"/>
        </w:tcBorders>
      </w:tcPr>
    </w:tblStylePr>
    <w:tblStylePr w:type="neCell">
      <w:tblPr/>
      <w:tcPr>
        <w:tcBorders>
          <w:left w:val="nil"/>
          <w:bottom w:val="nil"/>
        </w:tcBorders>
      </w:tcPr>
    </w:tblStylePr>
    <w:tblStylePr w:type="nwCell">
      <w:tblPr/>
      <w:tcPr>
        <w:tcBorders>
          <w:top w:val="single" w:sz="4" w:space="0" w:color="D50032" w:themeColor="accent5"/>
          <w:left w:val="single" w:sz="4" w:space="0" w:color="D50032" w:themeColor="accent5"/>
          <w:bottom w:val="single" w:sz="4" w:space="0" w:color="D50032" w:themeColor="accent5"/>
          <w:right w:val="single" w:sz="4" w:space="0" w:color="D50032" w:themeColor="accent5"/>
          <w:insideH w:val="single" w:sz="4" w:space="0" w:color="D50032" w:themeColor="accent5"/>
          <w:insideV w:val="single" w:sz="4" w:space="0" w:color="D50032" w:themeColor="accent5"/>
        </w:tcBorders>
      </w:tcPr>
    </w:tblStylePr>
    <w:tblStylePr w:type="seCell">
      <w:tblPr/>
      <w:tcPr>
        <w:tcBorders>
          <w:top w:val="double" w:sz="4" w:space="0" w:color="D50032" w:themeColor="accent5"/>
          <w:left w:val="nil"/>
        </w:tcBorders>
      </w:tcPr>
    </w:tblStylePr>
    <w:tblStylePr w:type="swCell">
      <w:tblPr/>
      <w:tcPr>
        <w:tcBorders>
          <w:top w:val="double" w:sz="4" w:space="0" w:color="D50032"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blBorders>
    </w:tblPr>
    <w:tcPr>
      <w:shd w:val="clear" w:color="auto" w:fill="FFFFFF" w:themeFill="background1"/>
    </w:tcPr>
    <w:tblStylePr w:type="firstRow">
      <w:rPr>
        <w:b/>
        <w:bCs/>
        <w:color w:val="FFFFFF" w:themeColor="background1"/>
      </w:rPr>
      <w:tblPr/>
      <w:trPr>
        <w:tblHeader/>
      </w:trPr>
      <w:tcPr>
        <w:shd w:val="clear" w:color="auto" w:fill="FFFAD7" w:themeFill="accent6"/>
      </w:tcPr>
    </w:tblStylePr>
    <w:tblStylePr w:type="lastRow">
      <w:rPr>
        <w:b w:val="0"/>
        <w:bCs/>
      </w:rPr>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shd w:val="clear" w:color="auto" w:fill="FFFFFF" w:themeFill="background1"/>
      </w:tcPr>
    </w:tblStylePr>
    <w:tblStylePr w:type="firstCol">
      <w:rPr>
        <w:b w:val="0"/>
        <w:bCs/>
      </w:rPr>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shd w:val="clear" w:color="auto" w:fill="FFFFFF" w:themeFill="background1"/>
      </w:tcPr>
    </w:tblStylePr>
    <w:tblStylePr w:type="lastCol">
      <w:rPr>
        <w:b w:val="0"/>
        <w:bCs/>
      </w:rPr>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shd w:val="clear" w:color="auto" w:fill="FFFFFF" w:themeFill="background1"/>
      </w:tcPr>
    </w:tblStylePr>
    <w:tblStylePr w:type="band1Vert">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tcPr>
    </w:tblStylePr>
    <w:tblStylePr w:type="band2Vert">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tcPr>
    </w:tblStylePr>
    <w:tblStylePr w:type="band1Horz">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tcPr>
    </w:tblStylePr>
    <w:tblStylePr w:type="band2Horz">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tcPr>
    </w:tblStylePr>
    <w:tblStylePr w:type="neCell">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tcPr>
    </w:tblStylePr>
    <w:tblStylePr w:type="nwCell">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tcPr>
    </w:tblStylePr>
    <w:tblStylePr w:type="seCell">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tcPr>
    </w:tblStylePr>
    <w:tblStylePr w:type="swCell">
      <w:tblPr/>
      <w:tcPr>
        <w:tcBorders>
          <w:top w:val="single" w:sz="4" w:space="0" w:color="EBCE00" w:themeColor="accent6" w:themeShade="80"/>
          <w:left w:val="single" w:sz="4" w:space="0" w:color="EBCE00" w:themeColor="accent6" w:themeShade="80"/>
          <w:bottom w:val="single" w:sz="4" w:space="0" w:color="EBCE00" w:themeColor="accent6" w:themeShade="80"/>
          <w:right w:val="single" w:sz="4" w:space="0" w:color="EBCE00" w:themeColor="accent6" w:themeShade="80"/>
          <w:insideH w:val="single" w:sz="4" w:space="0" w:color="EBCE00" w:themeColor="accent6" w:themeShade="80"/>
          <w:insideV w:val="single" w:sz="4" w:space="0" w:color="EBCE00"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82BEE6" w:themeColor="accent4"/>
        <w:left w:val="single" w:sz="24" w:space="0" w:color="82BEE6" w:themeColor="accent4"/>
        <w:bottom w:val="single" w:sz="24" w:space="0" w:color="82BEE6" w:themeColor="accent4"/>
        <w:right w:val="single" w:sz="24" w:space="0" w:color="82BEE6" w:themeColor="accent4"/>
      </w:tblBorders>
    </w:tblPr>
    <w:tcPr>
      <w:shd w:val="clear" w:color="auto" w:fill="82BEE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A977A8"/>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201546" w:themeColor="accent1"/>
        <w:left w:val="single" w:sz="4" w:space="0" w:color="201546" w:themeColor="accent1"/>
        <w:bottom w:val="single" w:sz="4" w:space="0" w:color="201546" w:themeColor="accent1"/>
        <w:right w:val="single" w:sz="4" w:space="0" w:color="201546" w:themeColor="accent1"/>
      </w:tblBorders>
    </w:tblPr>
    <w:tblStylePr w:type="firstRow">
      <w:rPr>
        <w:b/>
        <w:bCs/>
        <w:color w:val="FFFFFF" w:themeColor="background1"/>
      </w:rPr>
      <w:tblPr/>
      <w:tcPr>
        <w:shd w:val="clear" w:color="auto" w:fill="201546" w:themeFill="accent1"/>
      </w:tcPr>
    </w:tblStylePr>
    <w:tblStylePr w:type="lastRow">
      <w:rPr>
        <w:b/>
        <w:bCs/>
      </w:rPr>
      <w:tblPr/>
      <w:tcPr>
        <w:tcBorders>
          <w:top w:val="double" w:sz="4" w:space="0" w:color="20154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6" w:themeColor="accent1"/>
          <w:right w:val="single" w:sz="4" w:space="0" w:color="201546" w:themeColor="accent1"/>
        </w:tcBorders>
      </w:tcPr>
    </w:tblStylePr>
    <w:tblStylePr w:type="band1Horz">
      <w:tblPr/>
      <w:tcPr>
        <w:tcBorders>
          <w:top w:val="single" w:sz="4" w:space="0" w:color="201546" w:themeColor="accent1"/>
          <w:bottom w:val="single" w:sz="4" w:space="0" w:color="20154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6" w:themeColor="accent1"/>
          <w:left w:val="nil"/>
        </w:tcBorders>
      </w:tcPr>
    </w:tblStylePr>
    <w:tblStylePr w:type="swCell">
      <w:tblPr/>
      <w:tcPr>
        <w:tcBorders>
          <w:top w:val="double" w:sz="4" w:space="0" w:color="201546" w:themeColor="accent1"/>
          <w:right w:val="nil"/>
        </w:tcBorders>
      </w:tcPr>
    </w:tblStylePr>
  </w:style>
  <w:style w:type="paragraph" w:customStyle="1" w:styleId="HighlightBoxText">
    <w:name w:val="Highlight Box Text"/>
    <w:basedOn w:val="BodyText"/>
    <w:qFormat/>
    <w:rsid w:val="002E0E96"/>
    <w:pPr>
      <w:pBdr>
        <w:top w:val="single" w:sz="4" w:space="14" w:color="FFFAD7" w:themeColor="accent6"/>
        <w:left w:val="single" w:sz="4" w:space="12" w:color="FFFAD7" w:themeColor="accent6"/>
        <w:bottom w:val="single" w:sz="4" w:space="14" w:color="FFFAD7" w:themeColor="accent6"/>
        <w:right w:val="single" w:sz="4" w:space="12" w:color="FFFAD7" w:themeColor="accent6"/>
      </w:pBdr>
      <w:shd w:val="clear" w:color="auto" w:fill="FFFAD7" w:themeFill="accent6"/>
      <w:tabs>
        <w:tab w:val="clear" w:pos="357"/>
        <w:tab w:val="clear" w:pos="714"/>
        <w:tab w:val="clear" w:pos="2552"/>
        <w:tab w:val="left" w:pos="2268"/>
        <w:tab w:val="left" w:pos="4536"/>
        <w:tab w:val="left" w:pos="6804"/>
        <w:tab w:val="right" w:pos="9638"/>
      </w:tabs>
      <w:suppressAutoHyphens w:val="0"/>
      <w:spacing w:before="60" w:after="60"/>
      <w:ind w:left="227" w:right="227"/>
    </w:pPr>
    <w:rPr>
      <w:rFonts w:eastAsia="Times New Roman" w:cs="Times New Roman"/>
      <w:spacing w:val="2"/>
      <w:kern w:val="20"/>
      <w:sz w:val="18"/>
      <w:szCs w:val="20"/>
      <w:lang w:eastAsia="fr-CA"/>
    </w:rPr>
  </w:style>
  <w:style w:type="character" w:customStyle="1" w:styleId="QuoteChar">
    <w:name w:val="Quote Char"/>
    <w:aliases w:val="Pull out quote Char"/>
    <w:basedOn w:val="DefaultParagraphFont"/>
    <w:link w:val="Quote"/>
    <w:rsid w:val="003D394F"/>
    <w:rPr>
      <w:rFonts w:ascii="VIC Light" w:hAnsi="VIC Light"/>
      <w:color w:val="B65965" w:themeColor="accent2"/>
      <w:sz w:val="28"/>
    </w:rPr>
  </w:style>
  <w:style w:type="paragraph" w:customStyle="1" w:styleId="BodyTextSmall9pt">
    <w:name w:val="Body Text Small (9pt)"/>
    <w:basedOn w:val="BodyText"/>
    <w:qFormat/>
    <w:rsid w:val="002E0E96"/>
    <w:pPr>
      <w:suppressAutoHyphens w:val="0"/>
      <w:spacing w:before="60" w:after="60"/>
    </w:pPr>
    <w:rPr>
      <w:rFonts w:eastAsia="Times New Roman" w:cs="Times New Roman"/>
      <w:sz w:val="18"/>
      <w:lang w:eastAsia="en-AU"/>
    </w:rPr>
  </w:style>
  <w:style w:type="paragraph" w:customStyle="1" w:styleId="HighlightBoxBullet">
    <w:name w:val="Highlight Box Bullet"/>
    <w:basedOn w:val="HighlightBoxText"/>
    <w:qFormat/>
    <w:rsid w:val="002E0E96"/>
    <w:pPr>
      <w:numPr>
        <w:numId w:val="6"/>
      </w:numPr>
    </w:pPr>
  </w:style>
  <w:style w:type="paragraph" w:customStyle="1" w:styleId="HighlightBoxHeading">
    <w:name w:val="Highlight Box Heading"/>
    <w:basedOn w:val="HighlightBoxText"/>
    <w:next w:val="HighlightBoxText"/>
    <w:qFormat/>
    <w:rsid w:val="007B075A"/>
    <w:rPr>
      <w:b/>
      <w:color w:val="000000"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numbering" w:customStyle="1" w:styleId="ListHeadings">
    <w:name w:val="List Headings"/>
    <w:uiPriority w:val="99"/>
    <w:rsid w:val="00DA4F02"/>
    <w:pPr>
      <w:numPr>
        <w:numId w:val="9"/>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000000"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FPSRDefaulttable">
    <w:name w:val="FPSR Default table"/>
    <w:basedOn w:val="TableNormal"/>
    <w:uiPriority w:val="99"/>
    <w:rsid w:val="0080497D"/>
    <w:pPr>
      <w:spacing w:after="0" w:line="240" w:lineRule="auto"/>
    </w:pPr>
    <w:rPr>
      <w:rFonts w:eastAsiaTheme="minorHAnsi"/>
      <w:sz w:val="20"/>
      <w:lang w:eastAsia="en-US"/>
    </w:rPr>
    <w:tblPr>
      <w:tblStyleRowBandSize w:val="1"/>
      <w:tblStyleColBandSize w:val="1"/>
      <w:tblInd w:w="0" w:type="nil"/>
      <w:tblBorders>
        <w:top w:val="single" w:sz="8" w:space="0" w:color="F5968C" w:themeColor="background2"/>
        <w:bottom w:val="single" w:sz="8" w:space="0" w:color="F5968C" w:themeColor="background2"/>
        <w:insideH w:val="single" w:sz="8" w:space="0" w:color="F5968C" w:themeColor="background2"/>
      </w:tblBorders>
    </w:tblPr>
    <w:tblStylePr w:type="firstRow">
      <w:rPr>
        <w:rFonts w:asciiTheme="majorHAnsi" w:hAnsiTheme="majorHAnsi"/>
        <w:b/>
        <w:i w:val="0"/>
        <w:color w:val="201546" w:themeColor="accent1"/>
        <w:sz w:val="20"/>
      </w:rPr>
      <w:tblPr/>
      <w:tcPr>
        <w:tcBorders>
          <w:top w:val="single" w:sz="8" w:space="0" w:color="F5968C" w:themeColor="background2"/>
          <w:left w:val="nil"/>
          <w:bottom w:val="single" w:sz="18" w:space="0" w:color="F5968C" w:themeColor="background2"/>
          <w:right w:val="nil"/>
          <w:insideH w:val="nil"/>
          <w:insideV w:val="nil"/>
          <w:tl2br w:val="nil"/>
          <w:tr2bl w:val="nil"/>
        </w:tcBorders>
      </w:tcPr>
    </w:tblStylePr>
    <w:tblStylePr w:type="lastRow">
      <w:rPr>
        <w:rFonts w:asciiTheme="majorHAnsi" w:hAnsiTheme="majorHAnsi"/>
        <w:b/>
        <w:sz w:val="20"/>
      </w:rPr>
      <w:tblPr/>
      <w:tcPr>
        <w:tcBorders>
          <w:top w:val="single" w:sz="18" w:space="0" w:color="F5968C" w:themeColor="background2"/>
          <w:left w:val="nil"/>
          <w:bottom w:val="single" w:sz="4" w:space="0" w:color="201546"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tcBorders>
          <w:top w:val="nil"/>
          <w:left w:val="nil"/>
          <w:bottom w:val="nil"/>
          <w:right w:val="nil"/>
          <w:insideH w:val="nil"/>
          <w:insideV w:val="nil"/>
          <w:tl2br w:val="nil"/>
          <w:tr2bl w:val="nil"/>
        </w:tcBorders>
        <w:shd w:val="clear" w:color="auto" w:fill="FDE9E8" w:themeFill="background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190579286">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6505554">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43304012">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boriginal.Heritage@dpc.vic.gov.a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vicgov.sharepoint.com/sites/VG001891/Internal%20Communications/DPC%20Content%20Team/_Design/Active/2024/DPC/DPC90%20FPSR%20factsheet%20template/firstpeoplesrelations.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2ECF39770D4A72AB7BA8C3E0E1B6D7"/>
        <w:category>
          <w:name w:val="General"/>
          <w:gallery w:val="placeholder"/>
        </w:category>
        <w:types>
          <w:type w:val="bbPlcHdr"/>
        </w:types>
        <w:behaviors>
          <w:behavior w:val="content"/>
        </w:behaviors>
        <w:guid w:val="{9B1C70D6-63EF-470C-8F52-FFA8D3F20FBE}"/>
      </w:docPartPr>
      <w:docPartBody>
        <w:p w:rsidR="00114B88" w:rsidRDefault="00114B88">
          <w:pPr>
            <w:pStyle w:val="CA2ECF39770D4A72AB7BA8C3E0E1B6D7"/>
          </w:pPr>
          <w:r>
            <w:t>[Document Heading 1, maximum 2 lines. use sentence case]</w:t>
          </w:r>
        </w:p>
      </w:docPartBody>
    </w:docPart>
    <w:docPart>
      <w:docPartPr>
        <w:name w:val="0F79AB6970E04D0992513C951494E45B"/>
        <w:category>
          <w:name w:val="General"/>
          <w:gallery w:val="placeholder"/>
        </w:category>
        <w:types>
          <w:type w:val="bbPlcHdr"/>
        </w:types>
        <w:behaviors>
          <w:behavior w:val="content"/>
        </w:behaviors>
        <w:guid w:val="{C530736C-8E9D-4188-8B8E-7441FAA9D48A}"/>
      </w:docPartPr>
      <w:docPartBody>
        <w:p w:rsidR="00114B88" w:rsidRDefault="00114B88">
          <w:pPr>
            <w:pStyle w:val="0F79AB6970E04D0992513C951494E45B"/>
          </w:pPr>
          <w:r w:rsidRPr="00B179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88"/>
    <w:rsid w:val="00025144"/>
    <w:rsid w:val="00114B88"/>
    <w:rsid w:val="00206AE7"/>
    <w:rsid w:val="00267678"/>
    <w:rsid w:val="002C419F"/>
    <w:rsid w:val="003627C3"/>
    <w:rsid w:val="003961D9"/>
    <w:rsid w:val="003B2452"/>
    <w:rsid w:val="003E6755"/>
    <w:rsid w:val="00585EB3"/>
    <w:rsid w:val="009B33B4"/>
    <w:rsid w:val="00A53789"/>
    <w:rsid w:val="00B76B97"/>
    <w:rsid w:val="00CA6DC0"/>
    <w:rsid w:val="00DF1398"/>
    <w:rsid w:val="00E265A5"/>
    <w:rsid w:val="00E87CE9"/>
    <w:rsid w:val="00F55A67"/>
    <w:rsid w:val="00FB4C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ECF39770D4A72AB7BA8C3E0E1B6D7">
    <w:name w:val="CA2ECF39770D4A72AB7BA8C3E0E1B6D7"/>
  </w:style>
  <w:style w:type="character" w:styleId="PlaceholderText">
    <w:name w:val="Placeholder Text"/>
    <w:basedOn w:val="DefaultParagraphFont"/>
    <w:uiPriority w:val="99"/>
    <w:rPr>
      <w:color w:val="C00000"/>
    </w:rPr>
  </w:style>
  <w:style w:type="paragraph" w:customStyle="1" w:styleId="0F79AB6970E04D0992513C951494E45B">
    <w:name w:val="0F79AB6970E04D0992513C951494E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FPSR Themes 2024">
  <a:themeElements>
    <a:clrScheme name="FPSR_2024">
      <a:dk1>
        <a:srgbClr val="000000"/>
      </a:dk1>
      <a:lt1>
        <a:srgbClr val="FFFFFF"/>
      </a:lt1>
      <a:dk2>
        <a:srgbClr val="000000"/>
      </a:dk2>
      <a:lt2>
        <a:srgbClr val="F5968C"/>
      </a:lt2>
      <a:accent1>
        <a:srgbClr val="201546"/>
      </a:accent1>
      <a:accent2>
        <a:srgbClr val="B65965"/>
      </a:accent2>
      <a:accent3>
        <a:srgbClr val="00B140"/>
      </a:accent3>
      <a:accent4>
        <a:srgbClr val="82BEE6"/>
      </a:accent4>
      <a:accent5>
        <a:srgbClr val="D50032"/>
      </a:accent5>
      <a:accent6>
        <a:srgbClr val="FFFAD7"/>
      </a:accent6>
      <a:hlink>
        <a:srgbClr val="22272B"/>
      </a:hlink>
      <a:folHlink>
        <a:srgbClr val="22272B"/>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ae7081-25b9-4f07-932d-118a8f306d12" xsi:nil="true"/>
    <lcf76f155ced4ddcb4097134ff3c332f xmlns="6231cf20-e41b-44e3-83cb-40fa8204cdb9">
      <Terms xmlns="http://schemas.microsoft.com/office/infopath/2007/PartnerControls"/>
    </lcf76f155ced4ddcb4097134ff3c332f>
    <Status xmlns="6231cf20-e41b-44e3-83cb-40fa8204cdb9" xsi:nil="true"/>
    <id273f7cebf34c57afaf808257465755 xmlns="6231cf20-e41b-44e3-83cb-40fa8204cdb9">
      <Terms xmlns="http://schemas.microsoft.com/office/infopath/2007/PartnerControls"/>
    </id273f7cebf34c57afaf808257465755>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09E1B9D57FDE4CA6EB7518B7A400EB" ma:contentTypeVersion="18" ma:contentTypeDescription="Create a new document." ma:contentTypeScope="" ma:versionID="bd455a4c47e3ba13ba622c266d4de973">
  <xsd:schema xmlns:xsd="http://www.w3.org/2001/XMLSchema" xmlns:xs="http://www.w3.org/2001/XMLSchema" xmlns:p="http://schemas.microsoft.com/office/2006/metadata/properties" xmlns:ns2="6231cf20-e41b-44e3-83cb-40fa8204cdb9" xmlns:ns3="91ae7081-25b9-4f07-932d-118a8f306d12" targetNamespace="http://schemas.microsoft.com/office/2006/metadata/properties" ma:root="true" ma:fieldsID="602de0af1fd040e48ff7ac3a6c63b377" ns2:_="" ns3:_="">
    <xsd:import namespace="6231cf20-e41b-44e3-83cb-40fa8204cdb9"/>
    <xsd:import namespace="91ae7081-25b9-4f07-932d-118a8f306d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SearchProperties" minOccurs="0"/>
                <xsd:element ref="ns2:Status" minOccurs="0"/>
                <xsd:element ref="ns2:MediaServiceLocation" minOccurs="0"/>
                <xsd:element ref="ns2:id273f7cebf34c57afaf8082574657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1cf20-e41b-44e3-83cb-40fa8204c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tatus" ma:index="22" nillable="true" ma:displayName="Status" ma:format="Dropdown" ma:internalName="Statu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id273f7cebf34c57afaf808257465755" ma:index="25" nillable="true" ma:taxonomy="true" ma:internalName="id273f7cebf34c57afaf808257465755" ma:taxonomyFieldName="BCS_x0020_Activity" ma:displayName="BCS Activity" ma:default="" ma:fieldId="{2d273f7c-ebf3-4c57-afaf-808257465755}" ma:sspId="9292314e-c97d-49c1-8ae7-4cb6e1c4f97c" ma:termSetId="771eed19-5370-4a80-8675-af633e7db1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ae7081-25b9-4f07-932d-118a8f306d1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869474-e5a1-42b4-8711-8db8c441c455}" ma:internalName="TaxCatchAll" ma:showField="CatchAllData" ma:web="91ae7081-25b9-4f07-932d-118a8f306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C87EEA9-B9C6-4275-B320-963BCD4F2D14}">
  <ds:schemaRefs>
    <ds:schemaRef ds:uri="http://schemas.microsoft.com/office/2006/metadata/properties"/>
    <ds:schemaRef ds:uri="http://schemas.microsoft.com/office/infopath/2007/PartnerControls"/>
    <ds:schemaRef ds:uri="91ae7081-25b9-4f07-932d-118a8f306d12"/>
    <ds:schemaRef ds:uri="6231cf20-e41b-44e3-83cb-40fa8204cdb9"/>
  </ds:schemaRefs>
</ds:datastoreItem>
</file>

<file path=customXml/itemProps2.xml><?xml version="1.0" encoding="utf-8"?>
<ds:datastoreItem xmlns:ds="http://schemas.openxmlformats.org/officeDocument/2006/customXml" ds:itemID="{E5EB55BB-CC56-4AD5-935C-BE840F31A37E}"/>
</file>

<file path=customXml/itemProps3.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5.xml><?xml version="1.0" encoding="utf-8"?>
<ds:datastoreItem xmlns:ds="http://schemas.openxmlformats.org/officeDocument/2006/customXml" ds:itemID="{7A8225F2-3394-4411-8C32-2D12A6941CE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885</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Aboriginal flaked 
stone tools</vt:lpstr>
      <vt:lpstr>&lt;Aboriginal ground-edge axes&gt;</vt:lpstr>
    </vt:vector>
  </TitlesOfParts>
  <Company/>
  <LinksUpToDate>false</LinksUpToDate>
  <CharactersWithSpaces>5925</CharactersWithSpaces>
  <SharedDoc>false</SharedDoc>
  <HLinks>
    <vt:vector size="120" baseType="variant">
      <vt:variant>
        <vt:i4>4456534</vt:i4>
      </vt:variant>
      <vt:variant>
        <vt:i4>105</vt:i4>
      </vt:variant>
      <vt:variant>
        <vt:i4>0</vt:i4>
      </vt:variant>
      <vt:variant>
        <vt:i4>5</vt:i4>
      </vt:variant>
      <vt:variant>
        <vt:lpwstr>https://support.microsoft.com/en-au/office/apply-styles-f8b96097-4d25-4fac-8200-6139c8093109</vt:lpwstr>
      </vt:variant>
      <vt:variant>
        <vt:lpwstr/>
      </vt:variant>
      <vt:variant>
        <vt:i4>1441841</vt:i4>
      </vt:variant>
      <vt:variant>
        <vt:i4>98</vt:i4>
      </vt:variant>
      <vt:variant>
        <vt:i4>0</vt:i4>
      </vt:variant>
      <vt:variant>
        <vt:i4>5</vt:i4>
      </vt:variant>
      <vt:variant>
        <vt:lpwstr/>
      </vt:variant>
      <vt:variant>
        <vt:lpwstr>_Toc170742436</vt:lpwstr>
      </vt:variant>
      <vt:variant>
        <vt:i4>1441841</vt:i4>
      </vt:variant>
      <vt:variant>
        <vt:i4>92</vt:i4>
      </vt:variant>
      <vt:variant>
        <vt:i4>0</vt:i4>
      </vt:variant>
      <vt:variant>
        <vt:i4>5</vt:i4>
      </vt:variant>
      <vt:variant>
        <vt:lpwstr/>
      </vt:variant>
      <vt:variant>
        <vt:lpwstr>_Toc170742435</vt:lpwstr>
      </vt:variant>
      <vt:variant>
        <vt:i4>1441841</vt:i4>
      </vt:variant>
      <vt:variant>
        <vt:i4>86</vt:i4>
      </vt:variant>
      <vt:variant>
        <vt:i4>0</vt:i4>
      </vt:variant>
      <vt:variant>
        <vt:i4>5</vt:i4>
      </vt:variant>
      <vt:variant>
        <vt:lpwstr/>
      </vt:variant>
      <vt:variant>
        <vt:lpwstr>_Toc170742434</vt:lpwstr>
      </vt:variant>
      <vt:variant>
        <vt:i4>1441841</vt:i4>
      </vt:variant>
      <vt:variant>
        <vt:i4>80</vt:i4>
      </vt:variant>
      <vt:variant>
        <vt:i4>0</vt:i4>
      </vt:variant>
      <vt:variant>
        <vt:i4>5</vt:i4>
      </vt:variant>
      <vt:variant>
        <vt:lpwstr/>
      </vt:variant>
      <vt:variant>
        <vt:lpwstr>_Toc170742433</vt:lpwstr>
      </vt:variant>
      <vt:variant>
        <vt:i4>1441841</vt:i4>
      </vt:variant>
      <vt:variant>
        <vt:i4>74</vt:i4>
      </vt:variant>
      <vt:variant>
        <vt:i4>0</vt:i4>
      </vt:variant>
      <vt:variant>
        <vt:i4>5</vt:i4>
      </vt:variant>
      <vt:variant>
        <vt:lpwstr/>
      </vt:variant>
      <vt:variant>
        <vt:lpwstr>_Toc170742432</vt:lpwstr>
      </vt:variant>
      <vt:variant>
        <vt:i4>1441841</vt:i4>
      </vt:variant>
      <vt:variant>
        <vt:i4>68</vt:i4>
      </vt:variant>
      <vt:variant>
        <vt:i4>0</vt:i4>
      </vt:variant>
      <vt:variant>
        <vt:i4>5</vt:i4>
      </vt:variant>
      <vt:variant>
        <vt:lpwstr/>
      </vt:variant>
      <vt:variant>
        <vt:lpwstr>_Toc170742431</vt:lpwstr>
      </vt:variant>
      <vt:variant>
        <vt:i4>1441841</vt:i4>
      </vt:variant>
      <vt:variant>
        <vt:i4>62</vt:i4>
      </vt:variant>
      <vt:variant>
        <vt:i4>0</vt:i4>
      </vt:variant>
      <vt:variant>
        <vt:i4>5</vt:i4>
      </vt:variant>
      <vt:variant>
        <vt:lpwstr/>
      </vt:variant>
      <vt:variant>
        <vt:lpwstr>_Toc170742430</vt:lpwstr>
      </vt:variant>
      <vt:variant>
        <vt:i4>1507377</vt:i4>
      </vt:variant>
      <vt:variant>
        <vt:i4>56</vt:i4>
      </vt:variant>
      <vt:variant>
        <vt:i4>0</vt:i4>
      </vt:variant>
      <vt:variant>
        <vt:i4>5</vt:i4>
      </vt:variant>
      <vt:variant>
        <vt:lpwstr/>
      </vt:variant>
      <vt:variant>
        <vt:lpwstr>_Toc170742429</vt:lpwstr>
      </vt:variant>
      <vt:variant>
        <vt:i4>1507377</vt:i4>
      </vt:variant>
      <vt:variant>
        <vt:i4>50</vt:i4>
      </vt:variant>
      <vt:variant>
        <vt:i4>0</vt:i4>
      </vt:variant>
      <vt:variant>
        <vt:i4>5</vt:i4>
      </vt:variant>
      <vt:variant>
        <vt:lpwstr/>
      </vt:variant>
      <vt:variant>
        <vt:lpwstr>_Toc170742428</vt:lpwstr>
      </vt:variant>
      <vt:variant>
        <vt:i4>1507377</vt:i4>
      </vt:variant>
      <vt:variant>
        <vt:i4>44</vt:i4>
      </vt:variant>
      <vt:variant>
        <vt:i4>0</vt:i4>
      </vt:variant>
      <vt:variant>
        <vt:i4>5</vt:i4>
      </vt:variant>
      <vt:variant>
        <vt:lpwstr/>
      </vt:variant>
      <vt:variant>
        <vt:lpwstr>_Toc170742427</vt:lpwstr>
      </vt:variant>
      <vt:variant>
        <vt:i4>1507377</vt:i4>
      </vt:variant>
      <vt:variant>
        <vt:i4>38</vt:i4>
      </vt:variant>
      <vt:variant>
        <vt:i4>0</vt:i4>
      </vt:variant>
      <vt:variant>
        <vt:i4>5</vt:i4>
      </vt:variant>
      <vt:variant>
        <vt:lpwstr/>
      </vt:variant>
      <vt:variant>
        <vt:lpwstr>_Toc170742426</vt:lpwstr>
      </vt:variant>
      <vt:variant>
        <vt:i4>1507377</vt:i4>
      </vt:variant>
      <vt:variant>
        <vt:i4>32</vt:i4>
      </vt:variant>
      <vt:variant>
        <vt:i4>0</vt:i4>
      </vt:variant>
      <vt:variant>
        <vt:i4>5</vt:i4>
      </vt:variant>
      <vt:variant>
        <vt:lpwstr/>
      </vt:variant>
      <vt:variant>
        <vt:lpwstr>_Toc170742425</vt:lpwstr>
      </vt:variant>
      <vt:variant>
        <vt:i4>1507377</vt:i4>
      </vt:variant>
      <vt:variant>
        <vt:i4>26</vt:i4>
      </vt:variant>
      <vt:variant>
        <vt:i4>0</vt:i4>
      </vt:variant>
      <vt:variant>
        <vt:i4>5</vt:i4>
      </vt:variant>
      <vt:variant>
        <vt:lpwstr/>
      </vt:variant>
      <vt:variant>
        <vt:lpwstr>_Toc170742424</vt:lpwstr>
      </vt:variant>
      <vt:variant>
        <vt:i4>1507377</vt:i4>
      </vt:variant>
      <vt:variant>
        <vt:i4>20</vt:i4>
      </vt:variant>
      <vt:variant>
        <vt:i4>0</vt:i4>
      </vt:variant>
      <vt:variant>
        <vt:i4>5</vt:i4>
      </vt:variant>
      <vt:variant>
        <vt:lpwstr/>
      </vt:variant>
      <vt:variant>
        <vt:lpwstr>_Toc170742423</vt:lpwstr>
      </vt:variant>
      <vt:variant>
        <vt:i4>1507377</vt:i4>
      </vt:variant>
      <vt:variant>
        <vt:i4>14</vt:i4>
      </vt:variant>
      <vt:variant>
        <vt:i4>0</vt:i4>
      </vt:variant>
      <vt:variant>
        <vt:i4>5</vt:i4>
      </vt:variant>
      <vt:variant>
        <vt:lpwstr/>
      </vt:variant>
      <vt:variant>
        <vt:lpwstr>_Toc170742422</vt:lpwstr>
      </vt:variant>
      <vt:variant>
        <vt:i4>6684708</vt:i4>
      </vt:variant>
      <vt:variant>
        <vt:i4>9</vt:i4>
      </vt:variant>
      <vt:variant>
        <vt:i4>0</vt:i4>
      </vt:variant>
      <vt:variant>
        <vt:i4>5</vt:i4>
      </vt:variant>
      <vt:variant>
        <vt:lpwstr>http://dpc.vic.gov.au/</vt:lpwstr>
      </vt:variant>
      <vt:variant>
        <vt:lpwstr/>
      </vt:variant>
      <vt:variant>
        <vt:i4>1572906</vt:i4>
      </vt:variant>
      <vt:variant>
        <vt:i4>6</vt:i4>
      </vt:variant>
      <vt:variant>
        <vt:i4>0</vt:i4>
      </vt:variant>
      <vt:variant>
        <vt:i4>5</vt:i4>
      </vt:variant>
      <vt:variant>
        <vt:lpwstr>mailto:contact@dpc.vic.gov.au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ground-edge axes</dc:title>
  <dc:subject/>
  <dc:creator>Patrick Dobson (DPC)</dc:creator>
  <cp:keywords/>
  <dc:description/>
  <cp:lastModifiedBy>Claire Wilcock (DPC)</cp:lastModifiedBy>
  <cp:revision>34</cp:revision>
  <cp:lastPrinted>2024-08-21T04:47:00Z</cp:lastPrinted>
  <dcterms:created xsi:type="dcterms:W3CDTF">2024-09-30T05:16:00Z</dcterms:created>
  <dcterms:modified xsi:type="dcterms:W3CDTF">2024-11-11T02:24:00Z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0x0101005C09E1B9D57FDE4CA6EB7518B7A400EB</vt:lpwstr>
  </property>
  <property fmtid="{D5CDD505-2E9C-101B-9397-08002B2CF9AE}" pid="13" name="MediaServiceImageTags">
    <vt:lpwstr/>
  </property>
  <property fmtid="{D5CDD505-2E9C-101B-9397-08002B2CF9AE}" pid="14" name="BCS_x0020_Activity">
    <vt:lpwstr/>
  </property>
  <property fmtid="{D5CDD505-2E9C-101B-9397-08002B2CF9AE}" pid="15" name="BCS Activity">
    <vt:lpwstr/>
  </property>
</Properties>
</file>