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C1F7" w14:textId="12317EF4" w:rsidR="00B74A04" w:rsidRDefault="00B235BD" w:rsidP="00F6456B">
      <w:pPr>
        <w:ind w:right="5635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F6456B">
        <w:rPr>
          <w:rFonts w:ascii="Arial" w:eastAsia="Times" w:hAnsi="Arial" w:cs="Arial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CCC7F2B" wp14:editId="5606EECF">
            <wp:simplePos x="0" y="0"/>
            <wp:positionH relativeFrom="page">
              <wp:posOffset>4445</wp:posOffset>
            </wp:positionH>
            <wp:positionV relativeFrom="page">
              <wp:posOffset>-38100</wp:posOffset>
            </wp:positionV>
            <wp:extent cx="7555865" cy="10699115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C9F" w:rsidRPr="00F6456B">
        <w:rPr>
          <w:rFonts w:ascii="Arial" w:hAnsi="Arial" w:cs="Arial"/>
          <w:b/>
          <w:bCs/>
          <w:color w:val="FFFFFF" w:themeColor="background1"/>
          <w:sz w:val="32"/>
          <w:szCs w:val="32"/>
        </w:rPr>
        <w:t>A</w:t>
      </w:r>
      <w:r w:rsidR="00B74A04" w:rsidRPr="00F6456B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Code of Conduct for Heritage Advisors</w:t>
      </w:r>
    </w:p>
    <w:p w14:paraId="0FE00D1E" w14:textId="2163ED66" w:rsidR="00F6456B" w:rsidRDefault="00F6456B" w:rsidP="00F6456B">
      <w:pPr>
        <w:ind w:right="5635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</w:p>
    <w:p w14:paraId="45897311" w14:textId="701B664B" w:rsidR="00B74A04" w:rsidRPr="00093201" w:rsidRDefault="00E72C9F" w:rsidP="00B74A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Feedback is invited </w:t>
      </w:r>
      <w:r w:rsidR="00B74A04" w:rsidRPr="00093201">
        <w:rPr>
          <w:rFonts w:ascii="Arial" w:hAnsi="Arial" w:cs="Arial"/>
          <w:b/>
          <w:bCs/>
        </w:rPr>
        <w:t>on a proposed Code of Conduct</w:t>
      </w:r>
      <w:r w:rsidR="003D0DF4" w:rsidRPr="00093201">
        <w:rPr>
          <w:rFonts w:ascii="Arial" w:hAnsi="Arial" w:cs="Arial"/>
          <w:b/>
          <w:bCs/>
        </w:rPr>
        <w:t xml:space="preserve"> </w:t>
      </w:r>
      <w:r w:rsidR="00B74A04" w:rsidRPr="00093201">
        <w:rPr>
          <w:rFonts w:ascii="Arial" w:hAnsi="Arial" w:cs="Arial"/>
          <w:b/>
          <w:bCs/>
        </w:rPr>
        <w:t>for Heritage Advisors</w:t>
      </w:r>
      <w:r w:rsidR="00BF0B26" w:rsidRPr="00093201">
        <w:rPr>
          <w:rFonts w:ascii="Arial" w:hAnsi="Arial" w:cs="Arial"/>
          <w:b/>
          <w:bCs/>
        </w:rPr>
        <w:t xml:space="preserve"> who want to be on the on-line Heritage Advisor List</w:t>
      </w:r>
      <w:r w:rsidR="00B74A04" w:rsidRPr="00093201">
        <w:rPr>
          <w:rFonts w:ascii="Arial" w:hAnsi="Arial" w:cs="Arial"/>
          <w:b/>
          <w:bCs/>
        </w:rPr>
        <w:t>.</w:t>
      </w:r>
    </w:p>
    <w:p w14:paraId="37934D79" w14:textId="724A1F3C" w:rsidR="00A85514" w:rsidRDefault="005302EA" w:rsidP="00D0498B">
      <w:pPr>
        <w:rPr>
          <w:rFonts w:ascii="Arial" w:hAnsi="Arial" w:cs="Arial"/>
        </w:rPr>
      </w:pPr>
      <w:r w:rsidRPr="005302E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BD4D3" wp14:editId="209D43A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404620"/>
                <wp:effectExtent l="0" t="0" r="2032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FD62" w14:textId="2777A263" w:rsidR="005302EA" w:rsidRPr="00EC5E06" w:rsidRDefault="005302EA" w:rsidP="00EC5E06">
                            <w:pPr>
                              <w:spacing w:before="120"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C5E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Heritage Advisors:</w:t>
                            </w:r>
                          </w:p>
                          <w:p w14:paraId="678C997A" w14:textId="0E640612" w:rsidR="005302EA" w:rsidRPr="00C63256" w:rsidRDefault="005302EA" w:rsidP="00EC5E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349"/>
                              <w:rPr>
                                <w:rFonts w:ascii="Arial" w:hAnsi="Arial" w:cs="Arial"/>
                              </w:rPr>
                            </w:pPr>
                            <w:r w:rsidRPr="00C63256">
                              <w:rPr>
                                <w:rFonts w:ascii="Arial" w:hAnsi="Arial" w:cs="Arial"/>
                              </w:rPr>
                              <w:t xml:space="preserve">must assist sponsors to prepare all Cultural Heritage Management Plans, </w:t>
                            </w:r>
                            <w:r w:rsidR="00141F58">
                              <w:rPr>
                                <w:rFonts w:ascii="Arial" w:hAnsi="Arial" w:cs="Arial"/>
                              </w:rPr>
                              <w:t>involving</w:t>
                            </w:r>
                            <w:r w:rsidRPr="00C63256">
                              <w:rPr>
                                <w:rFonts w:ascii="Arial" w:hAnsi="Arial" w:cs="Arial"/>
                              </w:rPr>
                              <w:t xml:space="preserve"> assessment, engagement with </w:t>
                            </w:r>
                            <w:r w:rsidR="00C63256" w:rsidRPr="00C63256">
                              <w:rPr>
                                <w:rFonts w:ascii="Arial" w:hAnsi="Arial" w:cs="Arial"/>
                              </w:rPr>
                              <w:t>RAPs</w:t>
                            </w:r>
                            <w:r w:rsidRPr="00C63256">
                              <w:rPr>
                                <w:rFonts w:ascii="Arial" w:hAnsi="Arial" w:cs="Arial"/>
                              </w:rPr>
                              <w:t xml:space="preserve"> and developing conditions and contingencies</w:t>
                            </w:r>
                          </w:p>
                          <w:p w14:paraId="40A9C878" w14:textId="4AF98078" w:rsidR="005302EA" w:rsidRPr="00C63256" w:rsidRDefault="005302EA" w:rsidP="00EC5E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349"/>
                              <w:rPr>
                                <w:rFonts w:ascii="Arial" w:hAnsi="Arial" w:cs="Arial"/>
                              </w:rPr>
                            </w:pPr>
                            <w:r w:rsidRPr="00C63256">
                              <w:rPr>
                                <w:rFonts w:ascii="Arial" w:hAnsi="Arial" w:cs="Arial"/>
                              </w:rPr>
                              <w:t>must supervise all complex assessments</w:t>
                            </w:r>
                            <w:r w:rsidR="00117FCE">
                              <w:rPr>
                                <w:rFonts w:ascii="Arial" w:hAnsi="Arial" w:cs="Arial"/>
                              </w:rPr>
                              <w:t xml:space="preserve">, but only if qualified as an archaeologist </w:t>
                            </w:r>
                          </w:p>
                          <w:p w14:paraId="63A74F39" w14:textId="77777777" w:rsidR="00DF453F" w:rsidRPr="00C63256" w:rsidRDefault="00DF453F" w:rsidP="00DF45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34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can assist with </w:t>
                            </w:r>
                            <w:r w:rsidRPr="00C63256">
                              <w:rPr>
                                <w:rFonts w:ascii="Arial" w:hAnsi="Arial" w:cs="Arial"/>
                              </w:rPr>
                              <w:t>preliminary Aboriginal heritage test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applications</w:t>
                            </w:r>
                          </w:p>
                          <w:p w14:paraId="051A5BF2" w14:textId="7EBE8367" w:rsidR="00EC5E06" w:rsidRDefault="005302EA" w:rsidP="00EC5E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349"/>
                              <w:rPr>
                                <w:rFonts w:ascii="Arial" w:hAnsi="Arial" w:cs="Arial"/>
                              </w:rPr>
                            </w:pPr>
                            <w:r w:rsidRPr="00C63256">
                              <w:rPr>
                                <w:rFonts w:ascii="Arial" w:hAnsi="Arial" w:cs="Arial"/>
                              </w:rPr>
                              <w:t xml:space="preserve">can assist with </w:t>
                            </w:r>
                            <w:r w:rsidR="00141F58">
                              <w:rPr>
                                <w:rFonts w:ascii="Arial" w:hAnsi="Arial" w:cs="Arial"/>
                              </w:rPr>
                              <w:t xml:space="preserve">audits, </w:t>
                            </w:r>
                            <w:r w:rsidRPr="00C63256">
                              <w:rPr>
                                <w:rFonts w:ascii="Arial" w:hAnsi="Arial" w:cs="Arial"/>
                              </w:rPr>
                              <w:t>surveys</w:t>
                            </w:r>
                            <w:r w:rsidR="00EC5E06">
                              <w:rPr>
                                <w:rFonts w:ascii="Arial" w:hAnsi="Arial" w:cs="Arial"/>
                              </w:rPr>
                              <w:t xml:space="preserve"> and</w:t>
                            </w:r>
                            <w:r w:rsidRPr="00C63256">
                              <w:rPr>
                                <w:rFonts w:ascii="Arial" w:hAnsi="Arial" w:cs="Arial"/>
                              </w:rPr>
                              <w:t xml:space="preserve"> research</w:t>
                            </w:r>
                          </w:p>
                          <w:p w14:paraId="0865BCBF" w14:textId="24972316" w:rsidR="00DF453F" w:rsidRDefault="00EC5E06" w:rsidP="00EC5E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34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can assist with </w:t>
                            </w:r>
                            <w:r w:rsidR="005302EA" w:rsidRPr="00C63256">
                              <w:rPr>
                                <w:rFonts w:ascii="Arial" w:hAnsi="Arial" w:cs="Arial"/>
                              </w:rPr>
                              <w:t>new place and object registrations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BD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9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DSi4Fk2wAAAAYBAAAPAAAAAAAAAAAAAAAAAH8EAABkcnMvZG93bnJl&#10;di54bWxQSwUGAAAAAAQABADzAAAAhwUAAAAA&#10;">
                <v:textbox style="mso-fit-shape-to-text:t">
                  <w:txbxContent>
                    <w:p w14:paraId="6A33FD62" w14:textId="2777A263" w:rsidR="005302EA" w:rsidRPr="00EC5E06" w:rsidRDefault="005302EA" w:rsidP="00EC5E06">
                      <w:pPr>
                        <w:spacing w:before="120" w:after="0"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C5E06">
                        <w:rPr>
                          <w:rFonts w:ascii="Arial" w:hAnsi="Arial" w:cs="Arial"/>
                          <w:b/>
                          <w:bCs/>
                        </w:rPr>
                        <w:t>Heritage Advisors:</w:t>
                      </w:r>
                    </w:p>
                    <w:p w14:paraId="678C997A" w14:textId="0E640612" w:rsidR="005302EA" w:rsidRPr="00C63256" w:rsidRDefault="005302EA" w:rsidP="00EC5E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349"/>
                        <w:rPr>
                          <w:rFonts w:ascii="Arial" w:hAnsi="Arial" w:cs="Arial"/>
                        </w:rPr>
                      </w:pPr>
                      <w:r w:rsidRPr="00C63256">
                        <w:rPr>
                          <w:rFonts w:ascii="Arial" w:hAnsi="Arial" w:cs="Arial"/>
                        </w:rPr>
                        <w:t xml:space="preserve">must assist sponsors to prepare all Cultural Heritage Management Plans, </w:t>
                      </w:r>
                      <w:r w:rsidR="00141F58">
                        <w:rPr>
                          <w:rFonts w:ascii="Arial" w:hAnsi="Arial" w:cs="Arial"/>
                        </w:rPr>
                        <w:t>involving</w:t>
                      </w:r>
                      <w:r w:rsidRPr="00C63256">
                        <w:rPr>
                          <w:rFonts w:ascii="Arial" w:hAnsi="Arial" w:cs="Arial"/>
                        </w:rPr>
                        <w:t xml:space="preserve"> assessment, engagement with </w:t>
                      </w:r>
                      <w:r w:rsidR="00C63256" w:rsidRPr="00C63256">
                        <w:rPr>
                          <w:rFonts w:ascii="Arial" w:hAnsi="Arial" w:cs="Arial"/>
                        </w:rPr>
                        <w:t>RAPs</w:t>
                      </w:r>
                      <w:r w:rsidRPr="00C63256">
                        <w:rPr>
                          <w:rFonts w:ascii="Arial" w:hAnsi="Arial" w:cs="Arial"/>
                        </w:rPr>
                        <w:t xml:space="preserve"> and developing conditions and contingencies</w:t>
                      </w:r>
                    </w:p>
                    <w:p w14:paraId="40A9C878" w14:textId="4AF98078" w:rsidR="005302EA" w:rsidRPr="00C63256" w:rsidRDefault="005302EA" w:rsidP="00EC5E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349"/>
                        <w:rPr>
                          <w:rFonts w:ascii="Arial" w:hAnsi="Arial" w:cs="Arial"/>
                        </w:rPr>
                      </w:pPr>
                      <w:r w:rsidRPr="00C63256">
                        <w:rPr>
                          <w:rFonts w:ascii="Arial" w:hAnsi="Arial" w:cs="Arial"/>
                        </w:rPr>
                        <w:t>must supervise all complex assessments</w:t>
                      </w:r>
                      <w:r w:rsidR="00117FCE">
                        <w:rPr>
                          <w:rFonts w:ascii="Arial" w:hAnsi="Arial" w:cs="Arial"/>
                        </w:rPr>
                        <w:t xml:space="preserve">, but only if qualified as an archaeologist </w:t>
                      </w:r>
                    </w:p>
                    <w:p w14:paraId="63A74F39" w14:textId="77777777" w:rsidR="00DF453F" w:rsidRPr="00C63256" w:rsidRDefault="00DF453F" w:rsidP="00DF45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3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can assist with </w:t>
                      </w:r>
                      <w:r w:rsidRPr="00C63256">
                        <w:rPr>
                          <w:rFonts w:ascii="Arial" w:hAnsi="Arial" w:cs="Arial"/>
                        </w:rPr>
                        <w:t>preliminary Aboriginal heritage test</w:t>
                      </w:r>
                      <w:r>
                        <w:rPr>
                          <w:rFonts w:ascii="Arial" w:hAnsi="Arial" w:cs="Arial"/>
                        </w:rPr>
                        <w:t xml:space="preserve"> applications</w:t>
                      </w:r>
                    </w:p>
                    <w:p w14:paraId="051A5BF2" w14:textId="7EBE8367" w:rsidR="00EC5E06" w:rsidRDefault="005302EA" w:rsidP="00EC5E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349"/>
                        <w:rPr>
                          <w:rFonts w:ascii="Arial" w:hAnsi="Arial" w:cs="Arial"/>
                        </w:rPr>
                      </w:pPr>
                      <w:r w:rsidRPr="00C63256">
                        <w:rPr>
                          <w:rFonts w:ascii="Arial" w:hAnsi="Arial" w:cs="Arial"/>
                        </w:rPr>
                        <w:t xml:space="preserve">can assist with </w:t>
                      </w:r>
                      <w:r w:rsidR="00141F58">
                        <w:rPr>
                          <w:rFonts w:ascii="Arial" w:hAnsi="Arial" w:cs="Arial"/>
                        </w:rPr>
                        <w:t xml:space="preserve">audits, </w:t>
                      </w:r>
                      <w:r w:rsidRPr="00C63256">
                        <w:rPr>
                          <w:rFonts w:ascii="Arial" w:hAnsi="Arial" w:cs="Arial"/>
                        </w:rPr>
                        <w:t>surveys</w:t>
                      </w:r>
                      <w:r w:rsidR="00EC5E06">
                        <w:rPr>
                          <w:rFonts w:ascii="Arial" w:hAnsi="Arial" w:cs="Arial"/>
                        </w:rPr>
                        <w:t xml:space="preserve"> and</w:t>
                      </w:r>
                      <w:r w:rsidRPr="00C63256">
                        <w:rPr>
                          <w:rFonts w:ascii="Arial" w:hAnsi="Arial" w:cs="Arial"/>
                        </w:rPr>
                        <w:t xml:space="preserve"> research</w:t>
                      </w:r>
                    </w:p>
                    <w:p w14:paraId="0865BCBF" w14:textId="24972316" w:rsidR="00DF453F" w:rsidRDefault="00EC5E06" w:rsidP="00EC5E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3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can assist with </w:t>
                      </w:r>
                      <w:r w:rsidR="005302EA" w:rsidRPr="00C63256">
                        <w:rPr>
                          <w:rFonts w:ascii="Arial" w:hAnsi="Arial" w:cs="Arial"/>
                        </w:rPr>
                        <w:t>new place and object registrations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98B" w:rsidRPr="00093201">
        <w:rPr>
          <w:rFonts w:ascii="Arial" w:hAnsi="Arial" w:cs="Arial"/>
        </w:rPr>
        <w:t xml:space="preserve">Heritage Advisors </w:t>
      </w:r>
      <w:r w:rsidR="008776B0">
        <w:rPr>
          <w:rFonts w:ascii="Arial" w:hAnsi="Arial" w:cs="Arial"/>
        </w:rPr>
        <w:t>play</w:t>
      </w:r>
      <w:r w:rsidR="00D0498B" w:rsidRPr="00093201">
        <w:rPr>
          <w:rFonts w:ascii="Arial" w:hAnsi="Arial" w:cs="Arial"/>
        </w:rPr>
        <w:t xml:space="preserve"> an important role in </w:t>
      </w:r>
      <w:r w:rsidR="00E8702F">
        <w:rPr>
          <w:rFonts w:ascii="Arial" w:hAnsi="Arial" w:cs="Arial"/>
        </w:rPr>
        <w:t>the management and protection of</w:t>
      </w:r>
      <w:r w:rsidR="00D0498B" w:rsidRPr="00093201">
        <w:rPr>
          <w:rFonts w:ascii="Arial" w:hAnsi="Arial" w:cs="Arial"/>
        </w:rPr>
        <w:t xml:space="preserve"> Aboriginal cultural heritage in Victoria. </w:t>
      </w:r>
    </w:p>
    <w:p w14:paraId="1D5E4142" w14:textId="77777777" w:rsidR="006877FE" w:rsidRDefault="00E658E5">
      <w:pPr>
        <w:rPr>
          <w:rFonts w:ascii="Arial" w:hAnsi="Arial" w:cs="Arial"/>
        </w:rPr>
      </w:pPr>
      <w:r w:rsidRPr="00093201">
        <w:rPr>
          <w:rFonts w:ascii="Arial" w:hAnsi="Arial" w:cs="Arial"/>
        </w:rPr>
        <w:t>First Peoples - St</w:t>
      </w:r>
      <w:r w:rsidR="0002127D" w:rsidRPr="00093201">
        <w:rPr>
          <w:rFonts w:ascii="Arial" w:hAnsi="Arial" w:cs="Arial"/>
        </w:rPr>
        <w:t>at</w:t>
      </w:r>
      <w:r w:rsidRPr="00093201">
        <w:rPr>
          <w:rFonts w:ascii="Arial" w:hAnsi="Arial" w:cs="Arial"/>
        </w:rPr>
        <w:t xml:space="preserve">e Relations </w:t>
      </w:r>
      <w:r w:rsidR="0002127D" w:rsidRPr="00093201">
        <w:rPr>
          <w:rFonts w:ascii="Arial" w:hAnsi="Arial" w:cs="Arial"/>
        </w:rPr>
        <w:t xml:space="preserve">maintains a </w:t>
      </w:r>
      <w:r w:rsidR="00BA6DAD" w:rsidRPr="00093201">
        <w:rPr>
          <w:rFonts w:ascii="Arial" w:hAnsi="Arial" w:cs="Arial"/>
        </w:rPr>
        <w:t>Heritage Advisor List</w:t>
      </w:r>
      <w:r w:rsidR="00BC32C5" w:rsidRPr="00093201">
        <w:rPr>
          <w:rFonts w:ascii="Arial" w:hAnsi="Arial" w:cs="Arial"/>
        </w:rPr>
        <w:t xml:space="preserve"> on its website</w:t>
      </w:r>
      <w:r w:rsidR="003736B6" w:rsidRPr="00093201">
        <w:rPr>
          <w:rFonts w:ascii="Arial" w:hAnsi="Arial" w:cs="Arial"/>
        </w:rPr>
        <w:t xml:space="preserve"> - go to</w:t>
      </w:r>
      <w:r w:rsidR="00BC32C5" w:rsidRPr="00093201">
        <w:rPr>
          <w:rFonts w:ascii="Arial" w:hAnsi="Arial" w:cs="Arial"/>
        </w:rPr>
        <w:t xml:space="preserve"> </w:t>
      </w:r>
      <w:hyperlink r:id="rId9" w:history="1">
        <w:r w:rsidR="00F311E8" w:rsidRPr="00093201">
          <w:rPr>
            <w:rStyle w:val="Hyperlink"/>
            <w:rFonts w:ascii="Arial" w:hAnsi="Arial" w:cs="Arial"/>
          </w:rPr>
          <w:t xml:space="preserve">Heritage Advisors List | First Peoples - State Relations </w:t>
        </w:r>
      </w:hyperlink>
      <w:r w:rsidR="007A4CA5" w:rsidRPr="00093201">
        <w:rPr>
          <w:rFonts w:ascii="Arial" w:hAnsi="Arial" w:cs="Arial"/>
        </w:rPr>
        <w:t xml:space="preserve">. </w:t>
      </w:r>
    </w:p>
    <w:p w14:paraId="17548E6C" w14:textId="26C9F676" w:rsidR="00A923FD" w:rsidRPr="00093201" w:rsidRDefault="00BC32C5">
      <w:pPr>
        <w:rPr>
          <w:rFonts w:ascii="Arial" w:hAnsi="Arial" w:cs="Arial"/>
        </w:rPr>
      </w:pPr>
      <w:r w:rsidRPr="00093201">
        <w:rPr>
          <w:rFonts w:ascii="Arial" w:hAnsi="Arial" w:cs="Arial"/>
        </w:rPr>
        <w:t>Th</w:t>
      </w:r>
      <w:r w:rsidR="00F71E54">
        <w:rPr>
          <w:rFonts w:ascii="Arial" w:hAnsi="Arial" w:cs="Arial"/>
        </w:rPr>
        <w:t>e</w:t>
      </w:r>
      <w:r w:rsidRPr="00093201">
        <w:rPr>
          <w:rFonts w:ascii="Arial" w:hAnsi="Arial" w:cs="Arial"/>
        </w:rPr>
        <w:t xml:space="preserve"> </w:t>
      </w:r>
      <w:r w:rsidR="00F71E54">
        <w:rPr>
          <w:rFonts w:ascii="Arial" w:hAnsi="Arial" w:cs="Arial"/>
        </w:rPr>
        <w:t>Heritage Advisor L</w:t>
      </w:r>
      <w:r w:rsidRPr="00093201">
        <w:rPr>
          <w:rFonts w:ascii="Arial" w:hAnsi="Arial" w:cs="Arial"/>
        </w:rPr>
        <w:t xml:space="preserve">ist </w:t>
      </w:r>
      <w:r w:rsidR="0002127D" w:rsidRPr="00093201">
        <w:rPr>
          <w:rFonts w:ascii="Arial" w:hAnsi="Arial" w:cs="Arial"/>
        </w:rPr>
        <w:t>aim</w:t>
      </w:r>
      <w:r w:rsidRPr="00093201">
        <w:rPr>
          <w:rFonts w:ascii="Arial" w:hAnsi="Arial" w:cs="Arial"/>
        </w:rPr>
        <w:t>s</w:t>
      </w:r>
      <w:r w:rsidR="0002127D" w:rsidRPr="00093201">
        <w:rPr>
          <w:rFonts w:ascii="Arial" w:hAnsi="Arial" w:cs="Arial"/>
        </w:rPr>
        <w:t xml:space="preserve"> </w:t>
      </w:r>
      <w:r w:rsidRPr="00093201">
        <w:rPr>
          <w:rFonts w:ascii="Arial" w:hAnsi="Arial" w:cs="Arial"/>
        </w:rPr>
        <w:t xml:space="preserve">to help </w:t>
      </w:r>
      <w:r w:rsidR="00694D96">
        <w:rPr>
          <w:rFonts w:ascii="Arial" w:hAnsi="Arial" w:cs="Arial"/>
        </w:rPr>
        <w:t>developers and land managers</w:t>
      </w:r>
      <w:r w:rsidR="0002127D" w:rsidRPr="00093201">
        <w:rPr>
          <w:rFonts w:ascii="Arial" w:hAnsi="Arial" w:cs="Arial"/>
        </w:rPr>
        <w:t xml:space="preserve"> </w:t>
      </w:r>
      <w:r w:rsidR="00D31B0B" w:rsidRPr="00093201">
        <w:rPr>
          <w:rFonts w:ascii="Arial" w:hAnsi="Arial" w:cs="Arial"/>
        </w:rPr>
        <w:t>who</w:t>
      </w:r>
      <w:r w:rsidR="0002127D" w:rsidRPr="00093201">
        <w:rPr>
          <w:rFonts w:ascii="Arial" w:hAnsi="Arial" w:cs="Arial"/>
        </w:rPr>
        <w:t xml:space="preserve"> need to engage a </w:t>
      </w:r>
      <w:r w:rsidR="00F0164A" w:rsidRPr="00093201">
        <w:rPr>
          <w:rFonts w:ascii="Arial" w:hAnsi="Arial" w:cs="Arial"/>
        </w:rPr>
        <w:t>H</w:t>
      </w:r>
      <w:r w:rsidR="0002127D" w:rsidRPr="00093201">
        <w:rPr>
          <w:rFonts w:ascii="Arial" w:hAnsi="Arial" w:cs="Arial"/>
        </w:rPr>
        <w:t>eritage Advisor to find one</w:t>
      </w:r>
      <w:r w:rsidR="006E4E4C" w:rsidRPr="00093201">
        <w:rPr>
          <w:rFonts w:ascii="Arial" w:hAnsi="Arial" w:cs="Arial"/>
        </w:rPr>
        <w:t>. Being on the</w:t>
      </w:r>
      <w:r w:rsidR="007D6AC1" w:rsidRPr="00093201">
        <w:rPr>
          <w:rFonts w:ascii="Arial" w:hAnsi="Arial" w:cs="Arial"/>
        </w:rPr>
        <w:t xml:space="preserve"> List doesn’t mean th</w:t>
      </w:r>
      <w:r w:rsidR="002143CC" w:rsidRPr="00093201">
        <w:rPr>
          <w:rFonts w:ascii="Arial" w:hAnsi="Arial" w:cs="Arial"/>
        </w:rPr>
        <w:t xml:space="preserve">at the </w:t>
      </w:r>
      <w:r w:rsidR="006E4E4C" w:rsidRPr="00093201">
        <w:rPr>
          <w:rFonts w:ascii="Arial" w:hAnsi="Arial" w:cs="Arial"/>
        </w:rPr>
        <w:t xml:space="preserve">Heritage Advisor is </w:t>
      </w:r>
      <w:r w:rsidR="00CF2285">
        <w:rPr>
          <w:rFonts w:ascii="Arial" w:hAnsi="Arial" w:cs="Arial"/>
        </w:rPr>
        <w:t>‘</w:t>
      </w:r>
      <w:r w:rsidR="006E4E4C" w:rsidRPr="00093201">
        <w:rPr>
          <w:rFonts w:ascii="Arial" w:hAnsi="Arial" w:cs="Arial"/>
        </w:rPr>
        <w:t>endorsed</w:t>
      </w:r>
      <w:r w:rsidR="00CF2285">
        <w:rPr>
          <w:rFonts w:ascii="Arial" w:hAnsi="Arial" w:cs="Arial"/>
        </w:rPr>
        <w:t>’</w:t>
      </w:r>
      <w:r w:rsidR="006E4E4C" w:rsidRPr="00093201">
        <w:rPr>
          <w:rFonts w:ascii="Arial" w:hAnsi="Arial" w:cs="Arial"/>
        </w:rPr>
        <w:t xml:space="preserve"> </w:t>
      </w:r>
      <w:r w:rsidR="00086A44" w:rsidRPr="00093201">
        <w:rPr>
          <w:rFonts w:ascii="Arial" w:hAnsi="Arial" w:cs="Arial"/>
        </w:rPr>
        <w:t xml:space="preserve">by </w:t>
      </w:r>
      <w:r w:rsidR="00D31B0B" w:rsidRPr="00093201">
        <w:rPr>
          <w:rFonts w:ascii="Arial" w:hAnsi="Arial" w:cs="Arial"/>
        </w:rPr>
        <w:t>First Peoples - State Relations</w:t>
      </w:r>
      <w:r w:rsidR="00F87B1D">
        <w:rPr>
          <w:rFonts w:ascii="Arial" w:hAnsi="Arial" w:cs="Arial"/>
        </w:rPr>
        <w:t>, but they must meet the Minister’s Guidelines on Heritage Advisor Qualifications and Experience</w:t>
      </w:r>
      <w:r w:rsidR="0002127D" w:rsidRPr="00093201">
        <w:rPr>
          <w:rFonts w:ascii="Arial" w:hAnsi="Arial" w:cs="Arial"/>
        </w:rPr>
        <w:t xml:space="preserve">. </w:t>
      </w:r>
      <w:r w:rsidR="00F0164A" w:rsidRPr="00093201">
        <w:rPr>
          <w:rFonts w:ascii="Arial" w:hAnsi="Arial" w:cs="Arial"/>
        </w:rPr>
        <w:t>Heritage Advisor</w:t>
      </w:r>
      <w:r w:rsidR="00F87B1D">
        <w:rPr>
          <w:rFonts w:ascii="Arial" w:hAnsi="Arial" w:cs="Arial"/>
        </w:rPr>
        <w:t>s</w:t>
      </w:r>
      <w:r w:rsidR="00F0164A" w:rsidRPr="00093201">
        <w:rPr>
          <w:rFonts w:ascii="Arial" w:hAnsi="Arial" w:cs="Arial"/>
        </w:rPr>
        <w:t xml:space="preserve"> </w:t>
      </w:r>
      <w:r w:rsidR="00F87B1D">
        <w:rPr>
          <w:rFonts w:ascii="Arial" w:hAnsi="Arial" w:cs="Arial"/>
        </w:rPr>
        <w:t xml:space="preserve">can choose whether </w:t>
      </w:r>
      <w:r w:rsidR="00DF08B1">
        <w:rPr>
          <w:rFonts w:ascii="Arial" w:hAnsi="Arial" w:cs="Arial"/>
        </w:rPr>
        <w:t>to be</w:t>
      </w:r>
      <w:r w:rsidR="00B77CA8" w:rsidRPr="00093201">
        <w:rPr>
          <w:rFonts w:ascii="Arial" w:hAnsi="Arial" w:cs="Arial"/>
        </w:rPr>
        <w:t xml:space="preserve"> </w:t>
      </w:r>
      <w:r w:rsidR="00F0164A" w:rsidRPr="00093201">
        <w:rPr>
          <w:rFonts w:ascii="Arial" w:hAnsi="Arial" w:cs="Arial"/>
        </w:rPr>
        <w:t>on the List</w:t>
      </w:r>
      <w:r w:rsidR="00F87B1D">
        <w:rPr>
          <w:rFonts w:ascii="Arial" w:hAnsi="Arial" w:cs="Arial"/>
        </w:rPr>
        <w:t xml:space="preserve"> or not</w:t>
      </w:r>
      <w:r w:rsidR="000A1444" w:rsidRPr="00093201">
        <w:rPr>
          <w:rFonts w:ascii="Arial" w:hAnsi="Arial" w:cs="Arial"/>
        </w:rPr>
        <w:t xml:space="preserve">. </w:t>
      </w:r>
    </w:p>
    <w:p w14:paraId="349B81B7" w14:textId="6B222379" w:rsidR="00A12CE7" w:rsidRPr="00093201" w:rsidRDefault="008E3BB5">
      <w:pPr>
        <w:rPr>
          <w:rFonts w:ascii="Arial" w:hAnsi="Arial" w:cs="Arial"/>
        </w:rPr>
      </w:pPr>
      <w:r>
        <w:rPr>
          <w:rFonts w:ascii="Arial" w:hAnsi="Arial" w:cs="Arial"/>
        </w:rPr>
        <w:t>The Minister has</w:t>
      </w:r>
      <w:r w:rsidR="003F59EC">
        <w:rPr>
          <w:rFonts w:ascii="Arial" w:hAnsi="Arial" w:cs="Arial"/>
        </w:rPr>
        <w:t xml:space="preserve"> proposed</w:t>
      </w:r>
      <w:r w:rsidR="000A1444" w:rsidRPr="00093201">
        <w:rPr>
          <w:rFonts w:ascii="Arial" w:hAnsi="Arial" w:cs="Arial"/>
        </w:rPr>
        <w:t xml:space="preserve"> that </w:t>
      </w:r>
      <w:r w:rsidR="00296934" w:rsidRPr="00093201">
        <w:rPr>
          <w:rFonts w:ascii="Arial" w:hAnsi="Arial" w:cs="Arial"/>
        </w:rPr>
        <w:t xml:space="preserve">Heritage Advisors </w:t>
      </w:r>
      <w:r w:rsidR="00086A44" w:rsidRPr="00093201">
        <w:rPr>
          <w:rFonts w:ascii="Arial" w:hAnsi="Arial" w:cs="Arial"/>
        </w:rPr>
        <w:t xml:space="preserve">who </w:t>
      </w:r>
      <w:r w:rsidR="00F87B1D">
        <w:rPr>
          <w:rFonts w:ascii="Arial" w:hAnsi="Arial" w:cs="Arial"/>
        </w:rPr>
        <w:t>opt</w:t>
      </w:r>
      <w:r w:rsidR="00414F82">
        <w:rPr>
          <w:rFonts w:ascii="Arial" w:hAnsi="Arial" w:cs="Arial"/>
        </w:rPr>
        <w:t xml:space="preserve"> to be on the Heritage Advisor List must</w:t>
      </w:r>
      <w:r w:rsidR="000862A7" w:rsidRPr="00093201">
        <w:rPr>
          <w:rFonts w:ascii="Arial" w:hAnsi="Arial" w:cs="Arial"/>
        </w:rPr>
        <w:t xml:space="preserve"> </w:t>
      </w:r>
      <w:r w:rsidR="00296934" w:rsidRPr="00093201">
        <w:rPr>
          <w:rFonts w:ascii="Arial" w:hAnsi="Arial" w:cs="Arial"/>
        </w:rPr>
        <w:t>sign up to a</w:t>
      </w:r>
      <w:r w:rsidR="000862A7" w:rsidRPr="00093201">
        <w:rPr>
          <w:rFonts w:ascii="Arial" w:hAnsi="Arial" w:cs="Arial"/>
        </w:rPr>
        <w:t xml:space="preserve"> new</w:t>
      </w:r>
      <w:r w:rsidR="00296934" w:rsidRPr="00093201">
        <w:rPr>
          <w:rFonts w:ascii="Arial" w:hAnsi="Arial" w:cs="Arial"/>
        </w:rPr>
        <w:t xml:space="preserve"> Code of Conduct</w:t>
      </w:r>
      <w:r w:rsidR="006877FE">
        <w:rPr>
          <w:rFonts w:ascii="Arial" w:hAnsi="Arial" w:cs="Arial"/>
        </w:rPr>
        <w:t xml:space="preserve"> for Heritage Advisors</w:t>
      </w:r>
      <w:r w:rsidR="003D0B7F" w:rsidRPr="00093201">
        <w:rPr>
          <w:rFonts w:ascii="Arial" w:hAnsi="Arial" w:cs="Arial"/>
        </w:rPr>
        <w:t>.</w:t>
      </w:r>
      <w:r w:rsidR="00DC23D5">
        <w:rPr>
          <w:rFonts w:ascii="Arial" w:hAnsi="Arial" w:cs="Arial"/>
        </w:rPr>
        <w:t xml:space="preserve"> </w:t>
      </w:r>
    </w:p>
    <w:p w14:paraId="6A5E827D" w14:textId="1B6E5AFC" w:rsidR="003D0B7F" w:rsidRPr="00093201" w:rsidRDefault="003D0B7F">
      <w:pPr>
        <w:rPr>
          <w:rFonts w:ascii="Arial" w:hAnsi="Arial" w:cs="Arial"/>
        </w:rPr>
      </w:pPr>
      <w:r w:rsidRPr="00093201">
        <w:rPr>
          <w:rFonts w:ascii="Arial" w:hAnsi="Arial" w:cs="Arial"/>
        </w:rPr>
        <w:t xml:space="preserve">A draft Code of Conduct </w:t>
      </w:r>
      <w:r w:rsidR="006877FE">
        <w:rPr>
          <w:rFonts w:ascii="Arial" w:hAnsi="Arial" w:cs="Arial"/>
        </w:rPr>
        <w:t xml:space="preserve">for Heritage Advisors </w:t>
      </w:r>
      <w:r w:rsidRPr="00093201">
        <w:rPr>
          <w:rFonts w:ascii="Arial" w:hAnsi="Arial" w:cs="Arial"/>
        </w:rPr>
        <w:t xml:space="preserve">has been </w:t>
      </w:r>
      <w:r w:rsidR="00F87B1D">
        <w:rPr>
          <w:rFonts w:ascii="Arial" w:hAnsi="Arial" w:cs="Arial"/>
        </w:rPr>
        <w:t xml:space="preserve">prepared and </w:t>
      </w:r>
      <w:r w:rsidR="00A923FD" w:rsidRPr="00093201">
        <w:rPr>
          <w:rFonts w:ascii="Arial" w:hAnsi="Arial" w:cs="Arial"/>
        </w:rPr>
        <w:t>shared with the Victorian Aboriginal Heritage Council for feedback</w:t>
      </w:r>
      <w:r w:rsidR="001C52A0" w:rsidRPr="00093201">
        <w:rPr>
          <w:rFonts w:ascii="Arial" w:hAnsi="Arial" w:cs="Arial"/>
        </w:rPr>
        <w:t xml:space="preserve">. </w:t>
      </w:r>
      <w:r w:rsidR="006877FE">
        <w:rPr>
          <w:rFonts w:ascii="Arial" w:hAnsi="Arial" w:cs="Arial"/>
        </w:rPr>
        <w:t xml:space="preserve">Heritage Advisors and Registered Aboriginal Parties (RAPs) </w:t>
      </w:r>
      <w:r w:rsidR="00BF0B26" w:rsidRPr="00093201">
        <w:rPr>
          <w:rFonts w:ascii="Arial" w:hAnsi="Arial" w:cs="Arial"/>
        </w:rPr>
        <w:t xml:space="preserve">are </w:t>
      </w:r>
      <w:r w:rsidR="001C52A0" w:rsidRPr="00093201">
        <w:rPr>
          <w:rFonts w:ascii="Arial" w:hAnsi="Arial" w:cs="Arial"/>
        </w:rPr>
        <w:t xml:space="preserve">now also </w:t>
      </w:r>
      <w:r w:rsidR="00BF0B26" w:rsidRPr="00093201">
        <w:rPr>
          <w:rFonts w:ascii="Arial" w:hAnsi="Arial" w:cs="Arial"/>
        </w:rPr>
        <w:t xml:space="preserve">invited to provide </w:t>
      </w:r>
      <w:r w:rsidR="000862A7" w:rsidRPr="00093201">
        <w:rPr>
          <w:rFonts w:ascii="Arial" w:hAnsi="Arial" w:cs="Arial"/>
        </w:rPr>
        <w:t>feedback</w:t>
      </w:r>
      <w:r w:rsidR="00086A44" w:rsidRPr="00093201">
        <w:rPr>
          <w:rFonts w:ascii="Arial" w:hAnsi="Arial" w:cs="Arial"/>
        </w:rPr>
        <w:t xml:space="preserve">. </w:t>
      </w:r>
    </w:p>
    <w:p w14:paraId="48E38B6F" w14:textId="07566AC3" w:rsidR="006724BF" w:rsidRPr="00093201" w:rsidRDefault="006724BF" w:rsidP="006724BF">
      <w:pPr>
        <w:rPr>
          <w:rFonts w:ascii="Arial" w:hAnsi="Arial" w:cs="Arial"/>
        </w:rPr>
      </w:pPr>
      <w:r w:rsidRPr="00093201">
        <w:rPr>
          <w:rFonts w:ascii="Arial" w:hAnsi="Arial" w:cs="Arial"/>
        </w:rPr>
        <w:t xml:space="preserve">The </w:t>
      </w:r>
      <w:r w:rsidR="00133CB7">
        <w:rPr>
          <w:rFonts w:ascii="Arial" w:hAnsi="Arial" w:cs="Arial"/>
        </w:rPr>
        <w:t xml:space="preserve">draft </w:t>
      </w:r>
      <w:r w:rsidRPr="00093201">
        <w:rPr>
          <w:rFonts w:ascii="Arial" w:hAnsi="Arial" w:cs="Arial"/>
        </w:rPr>
        <w:t xml:space="preserve">Code </w:t>
      </w:r>
      <w:r w:rsidR="006A521C">
        <w:rPr>
          <w:rFonts w:ascii="Arial" w:hAnsi="Arial" w:cs="Arial"/>
        </w:rPr>
        <w:t xml:space="preserve">of Conduct </w:t>
      </w:r>
      <w:r w:rsidR="00133CB7">
        <w:rPr>
          <w:rFonts w:ascii="Arial" w:hAnsi="Arial" w:cs="Arial"/>
        </w:rPr>
        <w:t xml:space="preserve">for Heritage Advisors </w:t>
      </w:r>
      <w:r w:rsidRPr="00093201">
        <w:rPr>
          <w:rFonts w:ascii="Arial" w:hAnsi="Arial" w:cs="Arial"/>
        </w:rPr>
        <w:t>seeks to guide Heritage Advisors in how they go about their work and maintain their professionalism. This includes Heritage Advisors who are Traditional Owners.</w:t>
      </w:r>
      <w:r w:rsidR="002820A0">
        <w:rPr>
          <w:rFonts w:ascii="Arial" w:hAnsi="Arial" w:cs="Arial"/>
        </w:rPr>
        <w:t xml:space="preserve"> </w:t>
      </w:r>
      <w:r w:rsidRPr="00093201">
        <w:rPr>
          <w:rFonts w:ascii="Arial" w:hAnsi="Arial" w:cs="Arial"/>
        </w:rPr>
        <w:t>The Code also make</w:t>
      </w:r>
      <w:r w:rsidR="00DE1FA6">
        <w:rPr>
          <w:rFonts w:ascii="Arial" w:hAnsi="Arial" w:cs="Arial"/>
        </w:rPr>
        <w:t>s</w:t>
      </w:r>
      <w:r w:rsidRPr="00093201">
        <w:rPr>
          <w:rFonts w:ascii="Arial" w:hAnsi="Arial" w:cs="Arial"/>
        </w:rPr>
        <w:t xml:space="preserve"> clear to those who engage and work with Heritage Advisors what behaviours they can expect. </w:t>
      </w:r>
    </w:p>
    <w:p w14:paraId="6ED3FFE2" w14:textId="138365B9" w:rsidR="00167370" w:rsidRPr="00093201" w:rsidRDefault="00CB396F" w:rsidP="00887AD5">
      <w:pPr>
        <w:spacing w:after="120"/>
        <w:rPr>
          <w:rFonts w:ascii="Arial" w:hAnsi="Arial" w:cs="Arial"/>
        </w:rPr>
      </w:pPr>
      <w:r w:rsidRPr="00093201">
        <w:rPr>
          <w:rFonts w:ascii="Arial" w:hAnsi="Arial" w:cs="Arial"/>
        </w:rPr>
        <w:t xml:space="preserve">In summary, </w:t>
      </w:r>
      <w:r w:rsidR="006724BF" w:rsidRPr="00093201">
        <w:rPr>
          <w:rFonts w:ascii="Arial" w:hAnsi="Arial" w:cs="Arial"/>
        </w:rPr>
        <w:t>the draft Code</w:t>
      </w:r>
      <w:r w:rsidRPr="00093201">
        <w:rPr>
          <w:rFonts w:ascii="Arial" w:hAnsi="Arial" w:cs="Arial"/>
        </w:rPr>
        <w:t xml:space="preserve"> </w:t>
      </w:r>
      <w:r w:rsidR="00965CDD">
        <w:rPr>
          <w:rFonts w:ascii="Arial" w:hAnsi="Arial" w:cs="Arial"/>
        </w:rPr>
        <w:t>sets out expect</w:t>
      </w:r>
      <w:r w:rsidR="002820A0">
        <w:rPr>
          <w:rFonts w:ascii="Arial" w:hAnsi="Arial" w:cs="Arial"/>
        </w:rPr>
        <w:t>ed conduct</w:t>
      </w:r>
      <w:r w:rsidR="00965CDD">
        <w:rPr>
          <w:rFonts w:ascii="Arial" w:hAnsi="Arial" w:cs="Arial"/>
        </w:rPr>
        <w:t xml:space="preserve"> against</w:t>
      </w:r>
      <w:r w:rsidR="00167370" w:rsidRPr="00093201">
        <w:rPr>
          <w:rFonts w:ascii="Arial" w:hAnsi="Arial" w:cs="Arial"/>
        </w:rPr>
        <w:t xml:space="preserve"> 4 principles: </w:t>
      </w:r>
    </w:p>
    <w:p w14:paraId="0A589E0E" w14:textId="23BD625E" w:rsidR="00167370" w:rsidRPr="00093201" w:rsidRDefault="00800DCE" w:rsidP="00887AD5">
      <w:pPr>
        <w:pStyle w:val="ListParagraph"/>
        <w:numPr>
          <w:ilvl w:val="0"/>
          <w:numId w:val="1"/>
        </w:numPr>
        <w:spacing w:after="80"/>
        <w:ind w:left="714" w:hanging="357"/>
        <w:rPr>
          <w:rFonts w:ascii="Arial" w:hAnsi="Arial" w:cs="Arial"/>
        </w:rPr>
      </w:pPr>
      <w:r w:rsidRPr="00093201">
        <w:rPr>
          <w:rFonts w:ascii="Arial" w:hAnsi="Arial" w:cs="Arial"/>
        </w:rPr>
        <w:t>c</w:t>
      </w:r>
      <w:r w:rsidR="00167370" w:rsidRPr="00093201">
        <w:rPr>
          <w:rFonts w:ascii="Arial" w:hAnsi="Arial" w:cs="Arial"/>
        </w:rPr>
        <w:t>ompliance</w:t>
      </w:r>
    </w:p>
    <w:p w14:paraId="500F1B40" w14:textId="715F2DA4" w:rsidR="00167370" w:rsidRPr="00093201" w:rsidRDefault="00167370" w:rsidP="00167370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</w:rPr>
      </w:pPr>
      <w:r w:rsidRPr="00093201">
        <w:rPr>
          <w:rFonts w:ascii="Arial" w:hAnsi="Arial" w:cs="Arial"/>
        </w:rPr>
        <w:t>cultural respect</w:t>
      </w:r>
    </w:p>
    <w:p w14:paraId="4A737A78" w14:textId="77777777" w:rsidR="00167370" w:rsidRPr="00093201" w:rsidRDefault="00167370" w:rsidP="00167370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</w:rPr>
      </w:pPr>
      <w:r w:rsidRPr="00093201">
        <w:rPr>
          <w:rFonts w:ascii="Arial" w:hAnsi="Arial" w:cs="Arial"/>
        </w:rPr>
        <w:t xml:space="preserve">professional integrity, and </w:t>
      </w:r>
    </w:p>
    <w:p w14:paraId="59564C2A" w14:textId="70C82D01" w:rsidR="00167370" w:rsidRPr="00093201" w:rsidRDefault="00167370" w:rsidP="00167370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</w:rPr>
      </w:pPr>
      <w:r w:rsidRPr="00093201">
        <w:rPr>
          <w:rFonts w:ascii="Arial" w:hAnsi="Arial" w:cs="Arial"/>
        </w:rPr>
        <w:t>pursuit of professional development.</w:t>
      </w:r>
    </w:p>
    <w:p w14:paraId="6E9EB36D" w14:textId="78A67B65" w:rsidR="00167370" w:rsidRDefault="001C52A0" w:rsidP="00800DCE">
      <w:pPr>
        <w:spacing w:after="80"/>
        <w:rPr>
          <w:rFonts w:ascii="Arial" w:hAnsi="Arial" w:cs="Arial"/>
        </w:rPr>
      </w:pPr>
      <w:r w:rsidRPr="00093201">
        <w:rPr>
          <w:rFonts w:ascii="Arial" w:hAnsi="Arial" w:cs="Arial"/>
        </w:rPr>
        <w:t>I</w:t>
      </w:r>
      <w:r w:rsidR="00F87B1D">
        <w:rPr>
          <w:rFonts w:ascii="Arial" w:hAnsi="Arial" w:cs="Arial"/>
        </w:rPr>
        <w:t>t is proposed that if</w:t>
      </w:r>
      <w:r w:rsidR="00167370" w:rsidRPr="00093201">
        <w:rPr>
          <w:rFonts w:ascii="Arial" w:hAnsi="Arial" w:cs="Arial"/>
        </w:rPr>
        <w:t xml:space="preserve"> </w:t>
      </w:r>
      <w:r w:rsidR="00D93697" w:rsidRPr="00093201">
        <w:rPr>
          <w:rFonts w:ascii="Arial" w:hAnsi="Arial" w:cs="Arial"/>
        </w:rPr>
        <w:t xml:space="preserve">the department receives written complaints that </w:t>
      </w:r>
      <w:r w:rsidRPr="00093201">
        <w:rPr>
          <w:rFonts w:ascii="Arial" w:hAnsi="Arial" w:cs="Arial"/>
        </w:rPr>
        <w:t>a Heritage Advisor is</w:t>
      </w:r>
      <w:r w:rsidR="00167370" w:rsidRPr="00093201">
        <w:rPr>
          <w:rFonts w:ascii="Arial" w:hAnsi="Arial" w:cs="Arial"/>
        </w:rPr>
        <w:t xml:space="preserve"> </w:t>
      </w:r>
      <w:r w:rsidR="00D93697" w:rsidRPr="00093201">
        <w:rPr>
          <w:rFonts w:ascii="Arial" w:hAnsi="Arial" w:cs="Arial"/>
        </w:rPr>
        <w:t>not</w:t>
      </w:r>
      <w:r w:rsidR="00167370" w:rsidRPr="00093201">
        <w:rPr>
          <w:rFonts w:ascii="Arial" w:hAnsi="Arial" w:cs="Arial"/>
        </w:rPr>
        <w:t xml:space="preserve"> abid</w:t>
      </w:r>
      <w:r w:rsidR="00D93697" w:rsidRPr="00093201">
        <w:rPr>
          <w:rFonts w:ascii="Arial" w:hAnsi="Arial" w:cs="Arial"/>
        </w:rPr>
        <w:t>ing</w:t>
      </w:r>
      <w:r w:rsidR="00167370" w:rsidRPr="00093201">
        <w:rPr>
          <w:rFonts w:ascii="Arial" w:hAnsi="Arial" w:cs="Arial"/>
        </w:rPr>
        <w:t xml:space="preserve"> by the </w:t>
      </w:r>
      <w:r w:rsidR="00BD07C3">
        <w:rPr>
          <w:rFonts w:ascii="Arial" w:hAnsi="Arial" w:cs="Arial"/>
        </w:rPr>
        <w:t>C</w:t>
      </w:r>
      <w:r w:rsidR="00167370" w:rsidRPr="00093201">
        <w:rPr>
          <w:rFonts w:ascii="Arial" w:hAnsi="Arial" w:cs="Arial"/>
        </w:rPr>
        <w:t>ode</w:t>
      </w:r>
      <w:r w:rsidRPr="00093201">
        <w:rPr>
          <w:rFonts w:ascii="Arial" w:hAnsi="Arial" w:cs="Arial"/>
        </w:rPr>
        <w:t>, the</w:t>
      </w:r>
      <w:r w:rsidR="00FF4CEF">
        <w:rPr>
          <w:rFonts w:ascii="Arial" w:hAnsi="Arial" w:cs="Arial"/>
        </w:rPr>
        <w:t xml:space="preserve"> Heritage Advisor</w:t>
      </w:r>
      <w:r w:rsidR="009172F7" w:rsidRPr="00093201">
        <w:rPr>
          <w:rFonts w:ascii="Arial" w:hAnsi="Arial" w:cs="Arial"/>
        </w:rPr>
        <w:t xml:space="preserve"> </w:t>
      </w:r>
      <w:r w:rsidR="009E2CFD">
        <w:rPr>
          <w:rFonts w:ascii="Arial" w:hAnsi="Arial" w:cs="Arial"/>
        </w:rPr>
        <w:t>will</w:t>
      </w:r>
      <w:r w:rsidRPr="00093201">
        <w:rPr>
          <w:rFonts w:ascii="Arial" w:hAnsi="Arial" w:cs="Arial"/>
        </w:rPr>
        <w:t xml:space="preserve"> be asked to explain</w:t>
      </w:r>
      <w:r w:rsidR="00F87B1D">
        <w:rPr>
          <w:rFonts w:ascii="Arial" w:hAnsi="Arial" w:cs="Arial"/>
        </w:rPr>
        <w:t>. S</w:t>
      </w:r>
      <w:r w:rsidR="00167370" w:rsidRPr="00093201">
        <w:rPr>
          <w:rFonts w:ascii="Arial" w:hAnsi="Arial" w:cs="Arial"/>
        </w:rPr>
        <w:t>erious</w:t>
      </w:r>
      <w:r w:rsidR="00800DCE" w:rsidRPr="00093201">
        <w:rPr>
          <w:rFonts w:ascii="Arial" w:hAnsi="Arial" w:cs="Arial"/>
        </w:rPr>
        <w:t xml:space="preserve"> or </w:t>
      </w:r>
      <w:r w:rsidR="00167370" w:rsidRPr="00093201">
        <w:rPr>
          <w:rFonts w:ascii="Arial" w:hAnsi="Arial" w:cs="Arial"/>
        </w:rPr>
        <w:t xml:space="preserve">repeated </w:t>
      </w:r>
      <w:r w:rsidR="008E6D95">
        <w:rPr>
          <w:rFonts w:ascii="Arial" w:hAnsi="Arial" w:cs="Arial"/>
        </w:rPr>
        <w:t>breaches</w:t>
      </w:r>
      <w:r w:rsidR="00167370" w:rsidRPr="00093201">
        <w:rPr>
          <w:rFonts w:ascii="Arial" w:hAnsi="Arial" w:cs="Arial"/>
        </w:rPr>
        <w:t xml:space="preserve"> </w:t>
      </w:r>
      <w:r w:rsidR="009E2CFD">
        <w:rPr>
          <w:rFonts w:ascii="Arial" w:hAnsi="Arial" w:cs="Arial"/>
        </w:rPr>
        <w:t xml:space="preserve">of the Code </w:t>
      </w:r>
      <w:r w:rsidR="00167370" w:rsidRPr="00093201">
        <w:rPr>
          <w:rFonts w:ascii="Arial" w:hAnsi="Arial" w:cs="Arial"/>
        </w:rPr>
        <w:t>c</w:t>
      </w:r>
      <w:r w:rsidR="00F87B1D">
        <w:rPr>
          <w:rFonts w:ascii="Arial" w:hAnsi="Arial" w:cs="Arial"/>
        </w:rPr>
        <w:t>ould</w:t>
      </w:r>
      <w:r w:rsidR="00167370" w:rsidRPr="00093201">
        <w:rPr>
          <w:rFonts w:ascii="Arial" w:hAnsi="Arial" w:cs="Arial"/>
        </w:rPr>
        <w:t xml:space="preserve"> result in </w:t>
      </w:r>
      <w:r w:rsidR="008E6D95">
        <w:rPr>
          <w:rFonts w:ascii="Arial" w:hAnsi="Arial" w:cs="Arial"/>
        </w:rPr>
        <w:t>First Peoples - State Relations removing the</w:t>
      </w:r>
      <w:r w:rsidR="00D93697" w:rsidRPr="00093201">
        <w:rPr>
          <w:rFonts w:ascii="Arial" w:hAnsi="Arial" w:cs="Arial"/>
        </w:rPr>
        <w:t xml:space="preserve"> Heritage Advisor </w:t>
      </w:r>
      <w:r w:rsidR="00800DCE" w:rsidRPr="00093201">
        <w:rPr>
          <w:rFonts w:ascii="Arial" w:hAnsi="Arial" w:cs="Arial"/>
        </w:rPr>
        <w:t>f</w:t>
      </w:r>
      <w:r w:rsidR="00D93697" w:rsidRPr="00093201">
        <w:rPr>
          <w:rFonts w:ascii="Arial" w:hAnsi="Arial" w:cs="Arial"/>
        </w:rPr>
        <w:t>ro</w:t>
      </w:r>
      <w:r w:rsidR="00800DCE" w:rsidRPr="00093201">
        <w:rPr>
          <w:rFonts w:ascii="Arial" w:hAnsi="Arial" w:cs="Arial"/>
        </w:rPr>
        <w:t>m the List</w:t>
      </w:r>
      <w:r w:rsidR="00D93697" w:rsidRPr="00093201">
        <w:rPr>
          <w:rFonts w:ascii="Arial" w:hAnsi="Arial" w:cs="Arial"/>
        </w:rPr>
        <w:t>.</w:t>
      </w:r>
      <w:r w:rsidR="00CE5A40" w:rsidRPr="00093201">
        <w:rPr>
          <w:rFonts w:ascii="Arial" w:hAnsi="Arial" w:cs="Arial"/>
        </w:rPr>
        <w:t xml:space="preserve"> The Code </w:t>
      </w:r>
      <w:r w:rsidR="009E2CFD">
        <w:rPr>
          <w:rFonts w:ascii="Arial" w:hAnsi="Arial" w:cs="Arial"/>
        </w:rPr>
        <w:t>will</w:t>
      </w:r>
      <w:r w:rsidR="00CE5A40" w:rsidRPr="00093201">
        <w:rPr>
          <w:rFonts w:ascii="Arial" w:hAnsi="Arial" w:cs="Arial"/>
        </w:rPr>
        <w:t xml:space="preserve"> </w:t>
      </w:r>
      <w:r w:rsidR="00CE5A40" w:rsidRPr="00093201">
        <w:rPr>
          <w:rFonts w:ascii="Arial" w:hAnsi="Arial" w:cs="Arial"/>
          <w:i/>
          <w:iCs/>
        </w:rPr>
        <w:t>not</w:t>
      </w:r>
      <w:r w:rsidR="00CE5A40" w:rsidRPr="00093201">
        <w:rPr>
          <w:rFonts w:ascii="Arial" w:hAnsi="Arial" w:cs="Arial"/>
        </w:rPr>
        <w:t xml:space="preserve"> </w:t>
      </w:r>
      <w:r w:rsidR="009E2CFD">
        <w:rPr>
          <w:rFonts w:ascii="Arial" w:hAnsi="Arial" w:cs="Arial"/>
        </w:rPr>
        <w:t xml:space="preserve">be </w:t>
      </w:r>
      <w:r w:rsidR="00CE5A40" w:rsidRPr="00093201">
        <w:rPr>
          <w:rFonts w:ascii="Arial" w:hAnsi="Arial" w:cs="Arial"/>
        </w:rPr>
        <w:t xml:space="preserve">a substitute for </w:t>
      </w:r>
      <w:r w:rsidR="00EE1FDD" w:rsidRPr="00093201">
        <w:rPr>
          <w:rFonts w:ascii="Arial" w:hAnsi="Arial" w:cs="Arial"/>
        </w:rPr>
        <w:t>the legal requirements and offence</w:t>
      </w:r>
      <w:r w:rsidR="00F71B96">
        <w:rPr>
          <w:rFonts w:ascii="Arial" w:hAnsi="Arial" w:cs="Arial"/>
        </w:rPr>
        <w:t xml:space="preserve"> provisions in</w:t>
      </w:r>
      <w:r w:rsidR="00EE1FDD" w:rsidRPr="00093201">
        <w:rPr>
          <w:rFonts w:ascii="Arial" w:hAnsi="Arial" w:cs="Arial"/>
        </w:rPr>
        <w:t xml:space="preserve"> the </w:t>
      </w:r>
      <w:r w:rsidR="00EE1FDD" w:rsidRPr="00093201">
        <w:rPr>
          <w:rFonts w:ascii="Arial" w:hAnsi="Arial" w:cs="Arial"/>
          <w:i/>
          <w:iCs/>
        </w:rPr>
        <w:t xml:space="preserve">Aboriginal </w:t>
      </w:r>
      <w:r w:rsidR="007D574E" w:rsidRPr="00093201">
        <w:rPr>
          <w:rFonts w:ascii="Arial" w:hAnsi="Arial" w:cs="Arial"/>
          <w:i/>
          <w:iCs/>
        </w:rPr>
        <w:t>H</w:t>
      </w:r>
      <w:r w:rsidR="00EE1FDD" w:rsidRPr="00093201">
        <w:rPr>
          <w:rFonts w:ascii="Arial" w:hAnsi="Arial" w:cs="Arial"/>
          <w:i/>
          <w:iCs/>
        </w:rPr>
        <w:t>eritage Act</w:t>
      </w:r>
      <w:r w:rsidR="00F71B96">
        <w:rPr>
          <w:rFonts w:ascii="Arial" w:hAnsi="Arial" w:cs="Arial"/>
          <w:i/>
          <w:iCs/>
        </w:rPr>
        <w:t> </w:t>
      </w:r>
      <w:r w:rsidR="00EE1FDD" w:rsidRPr="00093201">
        <w:rPr>
          <w:rFonts w:ascii="Arial" w:hAnsi="Arial" w:cs="Arial"/>
          <w:i/>
          <w:iCs/>
        </w:rPr>
        <w:t>2006</w:t>
      </w:r>
      <w:r w:rsidR="007D574E" w:rsidRPr="00093201">
        <w:rPr>
          <w:rFonts w:ascii="Arial" w:hAnsi="Arial" w:cs="Arial"/>
        </w:rPr>
        <w:t>,</w:t>
      </w:r>
      <w:r w:rsidR="00EE1FDD" w:rsidRPr="00093201">
        <w:rPr>
          <w:rFonts w:ascii="Arial" w:hAnsi="Arial" w:cs="Arial"/>
        </w:rPr>
        <w:t xml:space="preserve"> </w:t>
      </w:r>
      <w:r w:rsidR="007D574E" w:rsidRPr="00093201">
        <w:rPr>
          <w:rFonts w:ascii="Arial" w:hAnsi="Arial" w:cs="Arial"/>
        </w:rPr>
        <w:t>nor</w:t>
      </w:r>
      <w:r w:rsidR="00EE1FDD" w:rsidRPr="00093201">
        <w:rPr>
          <w:rFonts w:ascii="Arial" w:hAnsi="Arial" w:cs="Arial"/>
        </w:rPr>
        <w:t xml:space="preserve"> </w:t>
      </w:r>
      <w:r w:rsidR="00FF4CEF">
        <w:rPr>
          <w:rFonts w:ascii="Arial" w:hAnsi="Arial" w:cs="Arial"/>
        </w:rPr>
        <w:t>under</w:t>
      </w:r>
      <w:r w:rsidR="00F71B96">
        <w:rPr>
          <w:rFonts w:ascii="Arial" w:hAnsi="Arial" w:cs="Arial"/>
        </w:rPr>
        <w:t xml:space="preserve"> </w:t>
      </w:r>
      <w:r w:rsidR="00EE1FDD" w:rsidRPr="00093201">
        <w:rPr>
          <w:rFonts w:ascii="Arial" w:hAnsi="Arial" w:cs="Arial"/>
        </w:rPr>
        <w:t xml:space="preserve">any other </w:t>
      </w:r>
      <w:r w:rsidR="00FF4CEF">
        <w:rPr>
          <w:rFonts w:ascii="Arial" w:hAnsi="Arial" w:cs="Arial"/>
        </w:rPr>
        <w:t>legislation</w:t>
      </w:r>
      <w:r w:rsidR="00EE1FDD" w:rsidRPr="00093201">
        <w:rPr>
          <w:rFonts w:ascii="Arial" w:hAnsi="Arial" w:cs="Arial"/>
        </w:rPr>
        <w:t>.</w:t>
      </w:r>
    </w:p>
    <w:p w14:paraId="25D8C59C" w14:textId="2420F724" w:rsidR="00F87B1D" w:rsidRPr="00093201" w:rsidRDefault="00F87B1D" w:rsidP="00800DC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For further information, and t</w:t>
      </w:r>
      <w:r w:rsidRPr="0009320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view</w:t>
      </w:r>
      <w:r w:rsidRPr="00093201">
        <w:rPr>
          <w:rFonts w:ascii="Arial" w:hAnsi="Arial" w:cs="Arial"/>
        </w:rPr>
        <w:t xml:space="preserve"> the draft Code </w:t>
      </w:r>
      <w:r>
        <w:rPr>
          <w:rFonts w:ascii="Arial" w:hAnsi="Arial" w:cs="Arial"/>
        </w:rPr>
        <w:t>of Conduct for Heritage Advisors</w:t>
      </w:r>
      <w:r w:rsidRPr="00093201">
        <w:rPr>
          <w:rFonts w:ascii="Arial" w:hAnsi="Arial" w:cs="Arial"/>
        </w:rPr>
        <w:t xml:space="preserve">, go to </w:t>
      </w:r>
      <w:hyperlink r:id="rId10" w:history="1">
        <w:r w:rsidR="007F60E6" w:rsidRPr="00017CE6">
          <w:rPr>
            <w:rStyle w:val="Hyperlink"/>
            <w:rFonts w:ascii="Arial" w:hAnsi="Arial" w:cs="Arial"/>
          </w:rPr>
          <w:t>https://www.firstpeoplesrelations.vic.gov.au/guidance-for-heritage-advisors-changing</w:t>
        </w:r>
      </w:hyperlink>
    </w:p>
    <w:p w14:paraId="1A833435" w14:textId="6160F244" w:rsidR="007D574E" w:rsidRPr="00093201" w:rsidRDefault="009378B0" w:rsidP="009378B0">
      <w:pPr>
        <w:spacing w:after="80"/>
        <w:rPr>
          <w:rFonts w:ascii="Arial" w:hAnsi="Arial" w:cs="Arial"/>
          <w:b/>
          <w:bCs/>
        </w:rPr>
      </w:pPr>
      <w:r w:rsidRPr="00093201">
        <w:rPr>
          <w:rFonts w:ascii="Arial" w:hAnsi="Arial" w:cs="Arial"/>
          <w:b/>
          <w:bCs/>
        </w:rPr>
        <w:t xml:space="preserve">Please </w:t>
      </w:r>
      <w:r>
        <w:rPr>
          <w:rFonts w:ascii="Arial" w:hAnsi="Arial" w:cs="Arial"/>
          <w:b/>
          <w:bCs/>
        </w:rPr>
        <w:t>email</w:t>
      </w:r>
      <w:r w:rsidRPr="00093201">
        <w:rPr>
          <w:rFonts w:ascii="Arial" w:hAnsi="Arial" w:cs="Arial"/>
          <w:b/>
          <w:bCs/>
        </w:rPr>
        <w:t xml:space="preserve"> your feedback by </w:t>
      </w:r>
      <w:r w:rsidR="00F21CF8">
        <w:rPr>
          <w:rFonts w:ascii="Arial" w:hAnsi="Arial" w:cs="Arial"/>
          <w:b/>
          <w:bCs/>
          <w:color w:val="0070C0"/>
        </w:rPr>
        <w:t>10 June 2022</w:t>
      </w:r>
      <w:r>
        <w:rPr>
          <w:rFonts w:ascii="Arial" w:hAnsi="Arial" w:cs="Arial"/>
          <w:b/>
          <w:bCs/>
        </w:rPr>
        <w:t xml:space="preserve"> </w:t>
      </w:r>
      <w:r w:rsidRPr="00093201">
        <w:rPr>
          <w:rFonts w:ascii="Arial" w:hAnsi="Arial" w:cs="Arial"/>
          <w:b/>
          <w:bCs/>
        </w:rPr>
        <w:t xml:space="preserve">to </w:t>
      </w:r>
      <w:hyperlink r:id="rId11" w:history="1">
        <w:r w:rsidRPr="00093201">
          <w:rPr>
            <w:rStyle w:val="Hyperlink"/>
            <w:rFonts w:ascii="Arial" w:hAnsi="Arial" w:cs="Arial"/>
            <w:b/>
            <w:bCs/>
          </w:rPr>
          <w:t>aboriginal.heritage@dpc.vic.gov.au</w:t>
        </w:r>
      </w:hyperlink>
      <w:r w:rsidRPr="00093201">
        <w:rPr>
          <w:rFonts w:ascii="Arial" w:hAnsi="Arial" w:cs="Arial"/>
          <w:b/>
          <w:bCs/>
        </w:rPr>
        <w:t xml:space="preserve">, or </w:t>
      </w:r>
      <w:r w:rsidR="00B566FD">
        <w:rPr>
          <w:rFonts w:ascii="Arial" w:hAnsi="Arial" w:cs="Arial"/>
          <w:b/>
          <w:bCs/>
        </w:rPr>
        <w:t xml:space="preserve">send </w:t>
      </w:r>
      <w:r w:rsidRPr="00093201">
        <w:rPr>
          <w:rFonts w:ascii="Arial" w:hAnsi="Arial" w:cs="Arial"/>
          <w:b/>
          <w:bCs/>
        </w:rPr>
        <w:t xml:space="preserve">by post to </w:t>
      </w:r>
      <w:r w:rsidR="008D15B5">
        <w:rPr>
          <w:rFonts w:ascii="Arial" w:hAnsi="Arial" w:cs="Arial"/>
          <w:b/>
          <w:bCs/>
        </w:rPr>
        <w:t xml:space="preserve">Heritage Services FP-SR, </w:t>
      </w:r>
      <w:r w:rsidRPr="00093201">
        <w:rPr>
          <w:rFonts w:ascii="Arial" w:hAnsi="Arial" w:cs="Arial"/>
          <w:b/>
          <w:bCs/>
        </w:rPr>
        <w:t>GPO Box 4912, Melbourne, VIC 3001</w:t>
      </w:r>
      <w:r>
        <w:rPr>
          <w:rFonts w:ascii="Arial" w:hAnsi="Arial" w:cs="Arial"/>
          <w:b/>
          <w:bCs/>
        </w:rPr>
        <w:t>.</w:t>
      </w:r>
    </w:p>
    <w:sectPr w:rsidR="007D574E" w:rsidRPr="00093201" w:rsidSect="00F6456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F5E9" w14:textId="77777777" w:rsidR="000257A5" w:rsidRDefault="000257A5" w:rsidP="00B74A04">
      <w:pPr>
        <w:spacing w:after="0" w:line="240" w:lineRule="auto"/>
      </w:pPr>
      <w:r>
        <w:separator/>
      </w:r>
    </w:p>
  </w:endnote>
  <w:endnote w:type="continuationSeparator" w:id="0">
    <w:p w14:paraId="4CD717D9" w14:textId="77777777" w:rsidR="000257A5" w:rsidRDefault="000257A5" w:rsidP="00B7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D1F1" w14:textId="77777777" w:rsidR="00AC078A" w:rsidRDefault="006C4E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5E564D" wp14:editId="1E21C2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af8424681a63168e90cf5f7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1CEB4E" w14:textId="658F6163" w:rsidR="00AC078A" w:rsidRPr="00AC078A" w:rsidRDefault="00B74A04" w:rsidP="00AC07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E564D" id="_x0000_t202" coordsize="21600,21600" o:spt="202" path="m,l,21600r21600,l21600,xe">
              <v:stroke joinstyle="miter"/>
              <v:path gradientshapeok="t" o:connecttype="rect"/>
            </v:shapetype>
            <v:shape id="MSIPCMcaf8424681a63168e90cf5f7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EwNZVu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601CEB4E" w14:textId="658F6163" w:rsidR="00AC078A" w:rsidRPr="00AC078A" w:rsidRDefault="00B74A04" w:rsidP="00AC078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27A1" w14:textId="77777777" w:rsidR="000257A5" w:rsidRDefault="000257A5" w:rsidP="00B74A04">
      <w:pPr>
        <w:spacing w:after="0" w:line="240" w:lineRule="auto"/>
      </w:pPr>
      <w:r>
        <w:separator/>
      </w:r>
    </w:p>
  </w:footnote>
  <w:footnote w:type="continuationSeparator" w:id="0">
    <w:p w14:paraId="726C1972" w14:textId="77777777" w:rsidR="000257A5" w:rsidRDefault="000257A5" w:rsidP="00B7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23E7" w14:textId="15E909EA" w:rsidR="00837C06" w:rsidRDefault="007F60E6">
    <w:pPr>
      <w:pStyle w:val="Header"/>
    </w:pPr>
    <w:r>
      <w:rPr>
        <w:noProof/>
      </w:rPr>
      <w:pict w14:anchorId="6872C4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9641" o:spid="_x0000_s2050" type="#_x0000_t136" style="position:absolute;margin-left:0;margin-top:0;width:429.4pt;height:25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361C" w14:textId="72C4A4ED" w:rsidR="00AC078A" w:rsidRPr="00E437A2" w:rsidRDefault="007F60E6" w:rsidP="00F741B0">
    <w:pPr>
      <w:pStyle w:val="Header"/>
      <w:rPr>
        <w:rFonts w:ascii="Arial" w:hAnsi="Arial" w:cs="Arial"/>
        <w:sz w:val="24"/>
        <w:szCs w:val="24"/>
      </w:rPr>
    </w:pPr>
    <w:r>
      <w:rPr>
        <w:noProof/>
        <w:color w:val="FFFFFF" w:themeColor="background1"/>
      </w:rPr>
      <w:pict w14:anchorId="65FB60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9642" o:spid="_x0000_s2051" type="#_x0000_t136" style="position:absolute;margin-left:0;margin-top:0;width:429.4pt;height:257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C4E6A" w:rsidRPr="00F741B0">
      <w:rPr>
        <w:rFonts w:ascii="Arial" w:hAnsi="Arial" w:cs="Arial"/>
        <w:color w:val="FFFFFF" w:themeColor="background1"/>
        <w:sz w:val="24"/>
        <w:szCs w:val="24"/>
      </w:rPr>
      <w:t xml:space="preserve">Info Sheet </w:t>
    </w:r>
    <w:r w:rsidR="00B74A04" w:rsidRPr="00F741B0">
      <w:rPr>
        <w:rFonts w:ascii="Arial" w:hAnsi="Arial" w:cs="Arial"/>
        <w:color w:val="FFFFFF" w:themeColor="background1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F396" w14:textId="1BDD138B" w:rsidR="00837C06" w:rsidRDefault="007F60E6">
    <w:pPr>
      <w:pStyle w:val="Header"/>
    </w:pPr>
    <w:r>
      <w:rPr>
        <w:noProof/>
      </w:rPr>
      <w:pict w14:anchorId="4288F9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9640" o:spid="_x0000_s2049" type="#_x0000_t136" style="position:absolute;margin-left:0;margin-top:0;width:429.4pt;height:25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3A02"/>
    <w:multiLevelType w:val="hybridMultilevel"/>
    <w:tmpl w:val="24D45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6AD8"/>
    <w:multiLevelType w:val="hybridMultilevel"/>
    <w:tmpl w:val="3E5EE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04"/>
    <w:rsid w:val="0002127D"/>
    <w:rsid w:val="000257A5"/>
    <w:rsid w:val="00073A0A"/>
    <w:rsid w:val="000862A7"/>
    <w:rsid w:val="00086A44"/>
    <w:rsid w:val="00093201"/>
    <w:rsid w:val="000A1444"/>
    <w:rsid w:val="000B7F3F"/>
    <w:rsid w:val="000E38F5"/>
    <w:rsid w:val="001036F3"/>
    <w:rsid w:val="001103DC"/>
    <w:rsid w:val="00111A6F"/>
    <w:rsid w:val="00117FCE"/>
    <w:rsid w:val="00133CB7"/>
    <w:rsid w:val="00141F58"/>
    <w:rsid w:val="00167370"/>
    <w:rsid w:val="001C52A0"/>
    <w:rsid w:val="001E5C22"/>
    <w:rsid w:val="002070DC"/>
    <w:rsid w:val="00211757"/>
    <w:rsid w:val="002143CC"/>
    <w:rsid w:val="0023301B"/>
    <w:rsid w:val="00260C14"/>
    <w:rsid w:val="002820A0"/>
    <w:rsid w:val="0029002F"/>
    <w:rsid w:val="00296934"/>
    <w:rsid w:val="002A4B1F"/>
    <w:rsid w:val="002E2745"/>
    <w:rsid w:val="002E3B42"/>
    <w:rsid w:val="002F534B"/>
    <w:rsid w:val="00311159"/>
    <w:rsid w:val="00326C12"/>
    <w:rsid w:val="00347BDF"/>
    <w:rsid w:val="00353147"/>
    <w:rsid w:val="003736B6"/>
    <w:rsid w:val="003C063A"/>
    <w:rsid w:val="003D0B7F"/>
    <w:rsid w:val="003D0DF4"/>
    <w:rsid w:val="003F59EC"/>
    <w:rsid w:val="003F5E33"/>
    <w:rsid w:val="00406D1F"/>
    <w:rsid w:val="00414F82"/>
    <w:rsid w:val="004214B1"/>
    <w:rsid w:val="0042237A"/>
    <w:rsid w:val="004904AD"/>
    <w:rsid w:val="00492A89"/>
    <w:rsid w:val="004D26B5"/>
    <w:rsid w:val="004D3FD2"/>
    <w:rsid w:val="004D617D"/>
    <w:rsid w:val="005128A8"/>
    <w:rsid w:val="005302EA"/>
    <w:rsid w:val="005623D7"/>
    <w:rsid w:val="00563AFE"/>
    <w:rsid w:val="0059017D"/>
    <w:rsid w:val="005A7A01"/>
    <w:rsid w:val="005D7636"/>
    <w:rsid w:val="006448D9"/>
    <w:rsid w:val="006724BF"/>
    <w:rsid w:val="006877FE"/>
    <w:rsid w:val="00694D96"/>
    <w:rsid w:val="006A521C"/>
    <w:rsid w:val="006C4E6A"/>
    <w:rsid w:val="006C4F2A"/>
    <w:rsid w:val="006D7CD1"/>
    <w:rsid w:val="006E4E4C"/>
    <w:rsid w:val="006F0B3D"/>
    <w:rsid w:val="0071097C"/>
    <w:rsid w:val="007125B0"/>
    <w:rsid w:val="007A2618"/>
    <w:rsid w:val="007A4CA5"/>
    <w:rsid w:val="007C4370"/>
    <w:rsid w:val="007D574E"/>
    <w:rsid w:val="007D6AC1"/>
    <w:rsid w:val="007F60E6"/>
    <w:rsid w:val="00800DCE"/>
    <w:rsid w:val="00837C06"/>
    <w:rsid w:val="008450FF"/>
    <w:rsid w:val="008776B0"/>
    <w:rsid w:val="00887AD5"/>
    <w:rsid w:val="008D15B5"/>
    <w:rsid w:val="008E3BB5"/>
    <w:rsid w:val="008E6D95"/>
    <w:rsid w:val="009172F7"/>
    <w:rsid w:val="009378B0"/>
    <w:rsid w:val="00965CDD"/>
    <w:rsid w:val="00966424"/>
    <w:rsid w:val="009E2CFD"/>
    <w:rsid w:val="009F157C"/>
    <w:rsid w:val="00A12CE7"/>
    <w:rsid w:val="00A354C8"/>
    <w:rsid w:val="00A51FAE"/>
    <w:rsid w:val="00A52B6D"/>
    <w:rsid w:val="00A575F9"/>
    <w:rsid w:val="00A85514"/>
    <w:rsid w:val="00A923FD"/>
    <w:rsid w:val="00AF0897"/>
    <w:rsid w:val="00B235BD"/>
    <w:rsid w:val="00B51925"/>
    <w:rsid w:val="00B566FD"/>
    <w:rsid w:val="00B74A04"/>
    <w:rsid w:val="00B77CA8"/>
    <w:rsid w:val="00B86AF3"/>
    <w:rsid w:val="00BA6DAD"/>
    <w:rsid w:val="00BC32C5"/>
    <w:rsid w:val="00BD07C3"/>
    <w:rsid w:val="00BF0B26"/>
    <w:rsid w:val="00C63256"/>
    <w:rsid w:val="00C64D81"/>
    <w:rsid w:val="00C67AE1"/>
    <w:rsid w:val="00C70470"/>
    <w:rsid w:val="00C7108B"/>
    <w:rsid w:val="00C8173E"/>
    <w:rsid w:val="00CB396F"/>
    <w:rsid w:val="00CE4026"/>
    <w:rsid w:val="00CE5A40"/>
    <w:rsid w:val="00CF2285"/>
    <w:rsid w:val="00CF343A"/>
    <w:rsid w:val="00D0498B"/>
    <w:rsid w:val="00D21347"/>
    <w:rsid w:val="00D31B0B"/>
    <w:rsid w:val="00D36937"/>
    <w:rsid w:val="00D87175"/>
    <w:rsid w:val="00D93697"/>
    <w:rsid w:val="00DC23C6"/>
    <w:rsid w:val="00DC23D5"/>
    <w:rsid w:val="00DE1FA6"/>
    <w:rsid w:val="00DF08B1"/>
    <w:rsid w:val="00DF453F"/>
    <w:rsid w:val="00E079C3"/>
    <w:rsid w:val="00E237B8"/>
    <w:rsid w:val="00E437A2"/>
    <w:rsid w:val="00E658E5"/>
    <w:rsid w:val="00E72C9F"/>
    <w:rsid w:val="00E8702F"/>
    <w:rsid w:val="00E90A12"/>
    <w:rsid w:val="00E91B33"/>
    <w:rsid w:val="00EC5E06"/>
    <w:rsid w:val="00ED4CAB"/>
    <w:rsid w:val="00EE1FDD"/>
    <w:rsid w:val="00EF7481"/>
    <w:rsid w:val="00F0164A"/>
    <w:rsid w:val="00F21CF8"/>
    <w:rsid w:val="00F311E8"/>
    <w:rsid w:val="00F6456B"/>
    <w:rsid w:val="00F71B96"/>
    <w:rsid w:val="00F71E54"/>
    <w:rsid w:val="00F73849"/>
    <w:rsid w:val="00F741B0"/>
    <w:rsid w:val="00F82320"/>
    <w:rsid w:val="00F87B1D"/>
    <w:rsid w:val="00FC66C6"/>
    <w:rsid w:val="00FD02FF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59F3A0"/>
  <w15:chartTrackingRefBased/>
  <w15:docId w15:val="{6DDF51F8-C01C-418A-974D-D217994F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04"/>
  </w:style>
  <w:style w:type="paragraph" w:styleId="Footer">
    <w:name w:val="footer"/>
    <w:basedOn w:val="Normal"/>
    <w:link w:val="FooterChar"/>
    <w:uiPriority w:val="99"/>
    <w:unhideWhenUsed/>
    <w:rsid w:val="00B74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04"/>
  </w:style>
  <w:style w:type="character" w:styleId="Hyperlink">
    <w:name w:val="Hyperlink"/>
    <w:basedOn w:val="DefaultParagraphFont"/>
    <w:uiPriority w:val="99"/>
    <w:unhideWhenUsed/>
    <w:rsid w:val="00421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73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10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original.heritage@dpc.vic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irstpeoplesrelations.vic.gov.au/guidance-for-heritage-advisors-chang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rstpeoplesrelations.vic.gov.au/choose-heritage-adviso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8F008A4-0DB9-41DD-B232-F49DBC1527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4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Anoushka Lenffer (DPC)</dc:creator>
  <cp:keywords/>
  <dc:description/>
  <cp:lastModifiedBy>Niamh Whitford (DPC)</cp:lastModifiedBy>
  <cp:revision>2</cp:revision>
  <dcterms:created xsi:type="dcterms:W3CDTF">2022-05-03T03:17:00Z</dcterms:created>
  <dcterms:modified xsi:type="dcterms:W3CDTF">2022-05-03T03:17:00Z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2022-05-03T03:17:10Z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eacb5461-ff51-40aa-a6da-8c07246d0cf3</vt:lpwstr>
  </property>
  <property fmtid="{D5CDD505-2E9C-101B-9397-08002B2CF9AE}" pid="8" name="MSIP_Label_7158ebbd-6c5e-441f-bfc9-4eb8c11e3978_ContentBits">
    <vt:lpwstr>2</vt:lpwstr>
  </property>
</Properties>
</file>